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4" w:rsidRDefault="00D60564" w:rsidP="00D60564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TASKI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proofErr w:type="spellStart"/>
      <w:r>
        <w:rPr>
          <w:rFonts w:ascii="Sylfaen" w:hAnsi="Sylfaen"/>
          <w:b/>
        </w:rPr>
        <w:t>Diversey</w:t>
      </w:r>
      <w:proofErr w:type="spellEnd"/>
      <w:r>
        <w:rPr>
          <w:rFonts w:ascii="Sylfaen" w:hAnsi="Sylfaen"/>
          <w:b/>
        </w:rPr>
        <w:t xml:space="preserve"> Lever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TASKI R2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ჰიგიენური საწმენდი საშუალება </w:t>
      </w:r>
      <w:proofErr w:type="spellStart"/>
      <w:r>
        <w:rPr>
          <w:rFonts w:ascii="Sylfaen" w:hAnsi="Sylfaen"/>
          <w:b/>
        </w:rPr>
        <w:t>მყარი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ზედაპირი</w:t>
      </w:r>
      <w:proofErr w:type="spellEnd"/>
      <w:r>
        <w:rPr>
          <w:rFonts w:ascii="Sylfaen" w:hAnsi="Sylfaen"/>
          <w:b/>
          <w:lang w:val="ka-GE"/>
        </w:rPr>
        <w:t xml:space="preserve">სთვის 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აღწერილობა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</w:rPr>
        <w:t>R5-conc</w:t>
      </w:r>
      <w:r>
        <w:rPr>
          <w:rFonts w:ascii="Sylfaen" w:hAnsi="Sylfaen"/>
          <w:b/>
          <w:lang w:val="ka-GE"/>
        </w:rPr>
        <w:tab/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მრავალი ზედაპირისთვის განკუთვნილი ჰიგიენური საწმენდი საშუალება.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თვისებები</w:t>
      </w:r>
    </w:p>
    <w:p w:rsidR="00D60564" w:rsidRDefault="00D60564" w:rsidP="00D6056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შექმნილია ტელეფონებიდ და სხვა მყარი, წყალგამძლე ზედაპირების ჰიგიენური წმენდისთვის  </w:t>
      </w:r>
    </w:p>
    <w:p w:rsidR="00D60564" w:rsidRPr="00D60564" w:rsidRDefault="00D60564" w:rsidP="00D6056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შეიცავს მცირე რაოდენობით ტუტეს </w:t>
      </w:r>
    </w:p>
    <w:p w:rsidR="00D60564" w:rsidRDefault="00D60564" w:rsidP="00D6056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არის განკუთვნილი ხეხვისთვის</w:t>
      </w:r>
    </w:p>
    <w:p w:rsidR="00D60564" w:rsidRDefault="00D60564" w:rsidP="00D60564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სასიამოვნო, სუფთა ოთახის სურნელი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დადებითი მხარე</w:t>
      </w:r>
    </w:p>
    <w:p w:rsidR="00C9782C" w:rsidRPr="00C9782C" w:rsidRDefault="00C9782C" w:rsidP="00D6056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ზედაპირი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ჰიგიენურად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სუფთავდება</w:t>
      </w:r>
      <w:proofErr w:type="spellEnd"/>
    </w:p>
    <w:p w:rsidR="00C9782C" w:rsidRDefault="00C9782C" w:rsidP="00D6056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სწრაფად და ადვილად აშორებს ცხიმიან და წყალში ხსნად ნარჩენებს</w:t>
      </w:r>
    </w:p>
    <w:p w:rsidR="00C9782C" w:rsidRPr="00C9782C" w:rsidRDefault="00C9782C" w:rsidP="00D6056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რეგულარული გამოყენება ხელს უშლის კირის ნადების წარმოქმნას</w:t>
      </w:r>
    </w:p>
    <w:p w:rsidR="00D60564" w:rsidRDefault="00D60564" w:rsidP="00D60564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 ინსტრუქცია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დოზირება:</w:t>
      </w:r>
    </w:p>
    <w:p w:rsidR="00D60564" w:rsidRPr="00C9782C" w:rsidRDefault="00C9782C" w:rsidP="00D60564">
      <w:pPr>
        <w:spacing w:after="0"/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TASKI R2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გამოყენებისთვის მზა პროდუქტია.</w:t>
      </w:r>
      <w:proofErr w:type="gramEnd"/>
      <w:r>
        <w:rPr>
          <w:rFonts w:ascii="Sylfaen" w:hAnsi="Sylfaen"/>
          <w:lang w:val="ka-GE"/>
        </w:rPr>
        <w:t xml:space="preserve"> გამოიყენეთ გაზავების გარეშე.</w:t>
      </w:r>
    </w:p>
    <w:p w:rsidR="00C9782C" w:rsidRDefault="00C9782C" w:rsidP="00D60564">
      <w:pPr>
        <w:spacing w:after="0"/>
        <w:jc w:val="both"/>
        <w:rPr>
          <w:rFonts w:ascii="Sylfaen" w:hAnsi="Sylfaen"/>
          <w:b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გამოყენება:</w:t>
      </w:r>
    </w:p>
    <w:p w:rsidR="00D60564" w:rsidRDefault="00C9782C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 xml:space="preserve">მცირე ფართობზე: </w:t>
      </w:r>
      <w:r>
        <w:rPr>
          <w:rFonts w:ascii="Sylfaen" w:hAnsi="Sylfaen"/>
          <w:lang w:val="ka-GE"/>
        </w:rPr>
        <w:t xml:space="preserve">დაასხით მცირე რაოდენობა სველ ტილოზე/ღრუბელზე და გაწმინდეთ ზედაპირი.  გადაავლეთ სუფთა წყალი ან გაწმინდეთ სუფთა, სველი ტილოთი. მეტი სიკრიალისთვის გააპრიალეთ მშრალი ტილოთი.   </w:t>
      </w:r>
    </w:p>
    <w:p w:rsidR="00642126" w:rsidRDefault="00C9782C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დიდ ფართობზე (სველი წესით დალაგება)</w:t>
      </w:r>
      <w:r w:rsidR="00D60564">
        <w:rPr>
          <w:rFonts w:ascii="Sylfaen" w:hAnsi="Sylfaen"/>
          <w:u w:val="single"/>
          <w:lang w:val="ka-GE"/>
        </w:rPr>
        <w:t>:</w:t>
      </w:r>
      <w:r w:rsidR="00D6056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ჩაასხით 100-200 მლ პროდუქტი 5 ლიტრი წყლით სავსე ვედროში. </w:t>
      </w:r>
      <w:r w:rsidR="00642126">
        <w:rPr>
          <w:rFonts w:ascii="Sylfaen" w:hAnsi="Sylfaen"/>
          <w:lang w:val="ka-GE"/>
        </w:rPr>
        <w:t>გამოიყენეთ ღრუბელი, ქსოვილი ან ტილო ზედაპირზე ხსნარის მოსასმელად.   კარგად გადარეცხეთ სუფთა წყლით ან გაწმინდეთ სველი ტილოთი (სუფთა წყალში გავლებული და კარგად გაწურული ტილოთი) ან ქსოვილით.  მეტი სიკრიალისთვის გააპრიალეთ მშრალი ტილოთი.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მნიშვნელოვანი ინფორმაცია:</w:t>
      </w:r>
    </w:p>
    <w:p w:rsidR="00D60564" w:rsidRDefault="00642126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642126" w:rsidRPr="008817F0" w:rsidRDefault="00642126" w:rsidP="00642126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გამოყენების წინ მასალის შესაბამისობის </w:t>
      </w:r>
      <w:proofErr w:type="spellStart"/>
      <w:r>
        <w:rPr>
          <w:rFonts w:ascii="Sylfaen" w:hAnsi="Sylfaen"/>
        </w:rPr>
        <w:t>ტესტირების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მიზნით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მიასხურეთ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პატარა</w:t>
      </w:r>
      <w:proofErr w:type="spellEnd"/>
      <w:r>
        <w:rPr>
          <w:rFonts w:ascii="Sylfaen" w:hAnsi="Sylfaen"/>
          <w:lang w:val="ka-GE"/>
        </w:rPr>
        <w:t>, შეუმჩნეველ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ფართზე</w:t>
      </w:r>
      <w:proofErr w:type="spellEnd"/>
      <w:r>
        <w:rPr>
          <w:rFonts w:ascii="Sylfaen" w:hAnsi="Sylfaen"/>
        </w:rPr>
        <w:t>.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მონაცემები:</w:t>
      </w:r>
    </w:p>
    <w:p w:rsidR="00D60564" w:rsidRDefault="00D60564" w:rsidP="00D60564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გარეგნული მხარე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გამჭვირვალე, </w:t>
      </w:r>
      <w:r w:rsidR="00642126">
        <w:rPr>
          <w:rFonts w:ascii="Sylfaen" w:hAnsi="Sylfaen"/>
          <w:lang w:val="ka-GE"/>
        </w:rPr>
        <w:t>მწვანე</w:t>
      </w:r>
      <w:r>
        <w:rPr>
          <w:rFonts w:ascii="Sylfaen" w:hAnsi="Sylfaen"/>
          <w:lang w:val="ka-GE"/>
        </w:rPr>
        <w:t xml:space="preserve"> სითხე</w:t>
      </w:r>
    </w:p>
    <w:p w:rsidR="00D60564" w:rsidRDefault="00D60564" w:rsidP="00D60564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ტენიანობა [20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]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1.00</w:t>
      </w:r>
    </w:p>
    <w:p w:rsidR="00D60564" w:rsidRDefault="00D60564" w:rsidP="00D60564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pH-</w:t>
      </w:r>
      <w:proofErr w:type="spellStart"/>
      <w:r w:rsidR="00642126">
        <w:rPr>
          <w:rFonts w:ascii="Sylfaen" w:hAnsi="Sylfaen"/>
        </w:rPr>
        <w:t>კოეფიციენტ</w:t>
      </w:r>
      <w:proofErr w:type="spellEnd"/>
      <w:r w:rsidR="00642126">
        <w:rPr>
          <w:rFonts w:ascii="Sylfaen" w:hAnsi="Sylfaen"/>
          <w:lang w:val="ka-GE"/>
        </w:rPr>
        <w:t>ი:</w:t>
      </w:r>
      <w:r w:rsidR="00642126">
        <w:rPr>
          <w:rFonts w:ascii="Sylfaen" w:hAnsi="Sylfaen"/>
          <w:lang w:val="ka-GE"/>
        </w:rPr>
        <w:tab/>
      </w:r>
      <w:r w:rsidR="00642126">
        <w:rPr>
          <w:rFonts w:ascii="Sylfaen" w:hAnsi="Sylfaen"/>
          <w:lang w:val="ka-GE"/>
        </w:rPr>
        <w:tab/>
      </w:r>
      <w:r w:rsidR="00642126">
        <w:rPr>
          <w:rFonts w:ascii="Sylfaen" w:hAnsi="Sylfaen"/>
          <w:lang w:val="ka-GE"/>
        </w:rPr>
        <w:tab/>
      </w:r>
      <w:r>
        <w:rPr>
          <w:rFonts w:ascii="Sylfaen" w:hAnsi="Sylfaen"/>
        </w:rPr>
        <w:tab/>
      </w:r>
      <w:r w:rsidR="00642126">
        <w:rPr>
          <w:rFonts w:ascii="Sylfaen" w:hAnsi="Sylfaen"/>
          <w:lang w:val="ka-GE"/>
        </w:rPr>
        <w:t>11.5-12.0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proofErr w:type="spellStart"/>
      <w:r>
        <w:rPr>
          <w:rFonts w:ascii="Sylfaen" w:hAnsi="Sylfaen"/>
        </w:rPr>
        <w:t>უქციისთვის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იგი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მიჩნეული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სპეციფიკაციად</w:t>
      </w:r>
      <w:proofErr w:type="spellEnd"/>
      <w:r>
        <w:rPr>
          <w:rFonts w:ascii="Sylfaen" w:hAnsi="Sylfaen"/>
        </w:rPr>
        <w:t>.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გამოყენება:</w:t>
      </w:r>
    </w:p>
    <w:p w:rsidR="00642126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გამოყენების შემდეგ დაიბანეთ და გაიმშრალეთ ხელები. სასურველია კანის დამატენიანებელი კრემი, როგორიცაა  </w:t>
      </w:r>
      <w:proofErr w:type="spellStart"/>
      <w:r>
        <w:rPr>
          <w:rFonts w:ascii="Sylfaen" w:hAnsi="Sylfaen"/>
        </w:rPr>
        <w:t>LeverLine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Dermasoft. ხანგრძლივი კონტაქტის შემთხვევაში შესაძლოა საჭირო გახდეს კანის დაცვა. </w:t>
      </w:r>
    </w:p>
    <w:p w:rsidR="00642126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:rsidR="00642126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პროფესიონალი მომხმარებლებისთვის/სპეციალისტებისთვის.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შენახვის შესახებ: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გარემოზე ზემოქმედების შესახებ: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</w:t>
      </w:r>
      <w:r>
        <w:rPr>
          <w:rFonts w:ascii="Sylfaen" w:hAnsi="Sylfaen"/>
        </w:rPr>
        <w:t xml:space="preserve">73/404/EEC </w:t>
      </w:r>
      <w:r>
        <w:rPr>
          <w:rFonts w:ascii="Sylfaen" w:hAnsi="Sylfaen"/>
          <w:lang w:val="ka-GE"/>
        </w:rPr>
        <w:t>და</w:t>
      </w:r>
      <w:r>
        <w:rPr>
          <w:rFonts w:ascii="Sylfaen" w:hAnsi="Sylfaen"/>
        </w:rPr>
        <w:t xml:space="preserve"> 73/405/EEC</w:t>
      </w:r>
      <w:r>
        <w:rPr>
          <w:rFonts w:ascii="Sylfaen" w:hAnsi="Sylfaen"/>
          <w:lang w:val="ka-GE"/>
        </w:rPr>
        <w:t xml:space="preserve"> და მათში შეტანილ შესაბამის ცვლილებებს.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D60564" w:rsidRDefault="00D60564" w:rsidP="00D6056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ხელმისაწვდომი შეფუთვის ზომა:</w:t>
      </w:r>
    </w:p>
    <w:p w:rsidR="00642126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საქონლის კოდი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შეფუთვის ზომა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შეფუთვის ტიპი</w:t>
      </w:r>
    </w:p>
    <w:p w:rsidR="00642126" w:rsidRPr="00935343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</w:t>
      </w:r>
      <w:r>
        <w:rPr>
          <w:rFonts w:ascii="Sylfaen" w:hAnsi="Sylfaen"/>
        </w:rPr>
        <w:t>655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>6 X 0.75 ლ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მისასხურებელი ბოთლი</w:t>
      </w:r>
    </w:p>
    <w:p w:rsidR="00642126" w:rsidRPr="00935343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750965</w:t>
      </w:r>
      <w:r>
        <w:rPr>
          <w:rFonts w:ascii="Sylfaen" w:hAnsi="Sylfaen"/>
        </w:rPr>
        <w:t>6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>6 X 0.75 ლ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მისასხურებელი ბოთლი</w:t>
      </w:r>
    </w:p>
    <w:p w:rsidR="00642126" w:rsidRDefault="00642126" w:rsidP="0064212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75096</w:t>
      </w:r>
      <w:r>
        <w:rPr>
          <w:rFonts w:ascii="Sylfaen" w:hAnsi="Sylfaen"/>
        </w:rPr>
        <w:t>57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>6 X 0.75 ლ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მისასხურებელი ბოთლი</w:t>
      </w:r>
    </w:p>
    <w:p w:rsidR="00D60564" w:rsidRDefault="00D60564" w:rsidP="00D60564">
      <w:pPr>
        <w:spacing w:after="0"/>
        <w:jc w:val="both"/>
        <w:rPr>
          <w:rFonts w:ascii="Sylfaen" w:hAnsi="Sylfaen"/>
          <w:lang w:val="ka-GE"/>
        </w:rPr>
      </w:pPr>
    </w:p>
    <w:p w:rsidR="00B93F82" w:rsidRDefault="00B93F82" w:rsidP="00D60564">
      <w:pPr>
        <w:spacing w:after="0"/>
        <w:jc w:val="both"/>
      </w:pPr>
    </w:p>
    <w:sectPr w:rsidR="00B93F82" w:rsidSect="00B9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60564"/>
    <w:rsid w:val="00642126"/>
    <w:rsid w:val="00B93F82"/>
    <w:rsid w:val="00C9782C"/>
    <w:rsid w:val="00D6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1</cp:revision>
  <dcterms:created xsi:type="dcterms:W3CDTF">2015-03-15T12:08:00Z</dcterms:created>
  <dcterms:modified xsi:type="dcterms:W3CDTF">2015-03-15T12:39:00Z</dcterms:modified>
</cp:coreProperties>
</file>