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0B" w:rsidRDefault="00DA640B" w:rsidP="00DA640B">
      <w:pPr>
        <w:spacing w:after="0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Room Care</w:t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  <w:t xml:space="preserve">Johnson </w:t>
      </w:r>
      <w:proofErr w:type="spellStart"/>
      <w:r>
        <w:rPr>
          <w:rFonts w:ascii="Sylfaen" w:hAnsi="Sylfaen"/>
          <w:b/>
        </w:rPr>
        <w:t>Diversey</w:t>
      </w:r>
      <w:proofErr w:type="spellEnd"/>
      <w:r>
        <w:rPr>
          <w:rFonts w:ascii="Sylfaen" w:hAnsi="Sylfaen"/>
          <w:b/>
        </w:rPr>
        <w:t xml:space="preserve">  </w:t>
      </w:r>
    </w:p>
    <w:p w:rsidR="00DA640B" w:rsidRDefault="00DA640B" w:rsidP="00DA640B">
      <w:pPr>
        <w:spacing w:after="0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Room Care R9-plus</w:t>
      </w:r>
    </w:p>
    <w:p w:rsidR="00DA640B" w:rsidRDefault="00DA640B" w:rsidP="00DA640B">
      <w:pPr>
        <w:spacing w:after="0"/>
        <w:jc w:val="both"/>
        <w:rPr>
          <w:rFonts w:ascii="Sylfaen" w:hAnsi="Sylfaen"/>
          <w:b/>
        </w:rPr>
      </w:pPr>
    </w:p>
    <w:p w:rsidR="00DA640B" w:rsidRDefault="00DA640B" w:rsidP="00DA640B">
      <w:pPr>
        <w:spacing w:after="0"/>
        <w:jc w:val="both"/>
        <w:rPr>
          <w:rFonts w:ascii="Sylfaen" w:hAnsi="Sylfaen"/>
          <w:b/>
          <w:lang w:val="ka-GE"/>
        </w:rPr>
      </w:pPr>
      <w:proofErr w:type="spellStart"/>
      <w:proofErr w:type="gramStart"/>
      <w:r>
        <w:rPr>
          <w:rFonts w:ascii="Sylfaen" w:hAnsi="Sylfaen"/>
          <w:b/>
        </w:rPr>
        <w:t>მჟავის</w:t>
      </w:r>
      <w:proofErr w:type="spellEnd"/>
      <w:proofErr w:type="gram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შემცველი</w:t>
      </w:r>
      <w:proofErr w:type="spellEnd"/>
      <w:r>
        <w:rPr>
          <w:rFonts w:ascii="Sylfaen" w:hAnsi="Sylfaen"/>
          <w:b/>
          <w:lang w:val="ka-GE"/>
        </w:rPr>
        <w:t xml:space="preserve"> საწმენდი საშუალება აბაზანისთვის - კონცენტრატი</w:t>
      </w:r>
    </w:p>
    <w:p w:rsidR="00DA640B" w:rsidRDefault="00DA640B" w:rsidP="00DA640B">
      <w:pPr>
        <w:spacing w:after="0"/>
        <w:jc w:val="both"/>
        <w:rPr>
          <w:rFonts w:ascii="Sylfaen" w:hAnsi="Sylfaen"/>
          <w:b/>
          <w:lang w:val="ka-GE"/>
        </w:rPr>
      </w:pPr>
    </w:p>
    <w:p w:rsidR="00DA640B" w:rsidRDefault="00DA640B" w:rsidP="00DA640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აღწერილობა</w:t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</w:rPr>
        <w:t xml:space="preserve">       </w:t>
      </w:r>
      <w:r w:rsidRPr="00DA640B">
        <w:rPr>
          <w:rFonts w:ascii="Sylfaen" w:hAnsi="Sylfaen"/>
          <w:b/>
        </w:rPr>
        <w:t>R9-plus</w:t>
      </w:r>
      <w:r w:rsidRPr="00DA640B">
        <w:rPr>
          <w:rFonts w:ascii="Sylfaen" w:hAnsi="Sylfaen"/>
          <w:b/>
          <w:lang w:val="ka-GE"/>
        </w:rPr>
        <w:t xml:space="preserve"> </w:t>
      </w:r>
      <w:r w:rsidRPr="00DA640B">
        <w:rPr>
          <w:rFonts w:ascii="Sylfaen" w:hAnsi="Sylfaen"/>
          <w:b/>
          <w:lang w:val="ka-GE"/>
        </w:rPr>
        <w:tab/>
      </w:r>
    </w:p>
    <w:p w:rsidR="00DA640B" w:rsidRDefault="00DA640B" w:rsidP="00DA640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საწმენდი კონცენტრატული საშუალება აბაზანის ყოველდღიური წმენდისთვის</w:t>
      </w:r>
    </w:p>
    <w:p w:rsidR="00DA640B" w:rsidRDefault="00DA640B" w:rsidP="00DA640B">
      <w:pPr>
        <w:spacing w:after="0"/>
        <w:jc w:val="both"/>
        <w:rPr>
          <w:rFonts w:ascii="Sylfaen" w:hAnsi="Sylfaen"/>
          <w:b/>
          <w:lang w:val="ka-GE"/>
        </w:rPr>
      </w:pPr>
    </w:p>
    <w:p w:rsidR="00DA640B" w:rsidRDefault="00DA640B" w:rsidP="00DA640B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ძირითადი თვისებები</w:t>
      </w:r>
    </w:p>
    <w:p w:rsidR="00DA640B" w:rsidRDefault="00DA640B" w:rsidP="00DA640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ლიმონმჟავას შემცველი ფორმულა</w:t>
      </w:r>
    </w:p>
    <w:p w:rsidR="00DA640B" w:rsidRDefault="009F31EA" w:rsidP="00DA640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დახვეწილი ფორმულა მაქსიმალურად უსაფრთხო გამოყენებისთვის</w:t>
      </w:r>
    </w:p>
    <w:p w:rsidR="00DA640B" w:rsidRDefault="00DA640B" w:rsidP="00DA640B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ოთახს </w:t>
      </w:r>
      <w:r w:rsidR="009F31EA">
        <w:rPr>
          <w:rFonts w:ascii="Sylfaen" w:hAnsi="Sylfaen"/>
          <w:lang w:val="ka-GE"/>
        </w:rPr>
        <w:t xml:space="preserve">სასიამოვნო, </w:t>
      </w:r>
      <w:r>
        <w:rPr>
          <w:rFonts w:ascii="Sylfaen" w:hAnsi="Sylfaen"/>
          <w:lang w:val="ka-GE"/>
        </w:rPr>
        <w:t>სისუფთავის სურნელს სძენს</w:t>
      </w:r>
    </w:p>
    <w:p w:rsidR="00DA640B" w:rsidRDefault="00DA640B" w:rsidP="00DA640B">
      <w:pPr>
        <w:spacing w:after="0"/>
        <w:jc w:val="both"/>
        <w:rPr>
          <w:rFonts w:ascii="Sylfaen" w:hAnsi="Sylfaen"/>
          <w:lang w:val="ka-GE"/>
        </w:rPr>
      </w:pPr>
    </w:p>
    <w:p w:rsidR="00DA640B" w:rsidRDefault="00DA640B" w:rsidP="00DA640B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დადებითი მხარე</w:t>
      </w:r>
    </w:p>
    <w:p w:rsidR="00DA640B" w:rsidRDefault="009F31EA" w:rsidP="00DA640B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იდეალურია ყოველდღიური გამოყენებისთვის </w:t>
      </w:r>
      <w:proofErr w:type="spellStart"/>
      <w:r w:rsidR="00FA3917">
        <w:rPr>
          <w:rFonts w:ascii="Sylfaen" w:hAnsi="Sylfaen"/>
        </w:rPr>
        <w:t>ხისტი</w:t>
      </w:r>
      <w:proofErr w:type="spellEnd"/>
      <w:r w:rsidR="00FA3917">
        <w:rPr>
          <w:rFonts w:ascii="Sylfaen" w:hAnsi="Sylfaen"/>
        </w:rPr>
        <w:t xml:space="preserve"> </w:t>
      </w:r>
      <w:proofErr w:type="spellStart"/>
      <w:r w:rsidR="00FA3917">
        <w:rPr>
          <w:rFonts w:ascii="Sylfaen" w:hAnsi="Sylfaen"/>
        </w:rPr>
        <w:t>წყლის</w:t>
      </w:r>
      <w:proofErr w:type="spellEnd"/>
      <w:r w:rsidR="00FA3917">
        <w:rPr>
          <w:rFonts w:ascii="Sylfaen" w:hAnsi="Sylfaen"/>
        </w:rPr>
        <w:t xml:space="preserve"> </w:t>
      </w:r>
      <w:proofErr w:type="spellStart"/>
      <w:r w:rsidR="00FA3917">
        <w:rPr>
          <w:rFonts w:ascii="Sylfaen" w:hAnsi="Sylfaen"/>
        </w:rPr>
        <w:t>პირობებში</w:t>
      </w:r>
      <w:proofErr w:type="spellEnd"/>
    </w:p>
    <w:p w:rsidR="00DA640B" w:rsidRDefault="00FA3917" w:rsidP="00DA640B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ეფექტურად აშორებს ჩვეულებრივი სანიტარული სივრცისთვის დამახასიათებელ ჭუჭყს</w:t>
      </w:r>
    </w:p>
    <w:p w:rsidR="00DA640B" w:rsidRDefault="00FA3917" w:rsidP="00DA640B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რეგულარული გამოყენება ხელს უშლის კირის ნადების წარმოქმნას</w:t>
      </w:r>
    </w:p>
    <w:p w:rsidR="00FA3917" w:rsidRDefault="00FA3917" w:rsidP="00DA640B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ხელსაყრელია </w:t>
      </w:r>
      <w:r w:rsidR="003136BE">
        <w:rPr>
          <w:rFonts w:ascii="Sylfaen" w:hAnsi="Sylfaen"/>
          <w:lang w:val="ka-GE"/>
        </w:rPr>
        <w:t>ქრომირებული და უჟანგავი ფოლადის ზედაპირისთვის</w:t>
      </w:r>
    </w:p>
    <w:p w:rsidR="00DA640B" w:rsidRDefault="00DA640B" w:rsidP="00DA640B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ტოვებს სასიამოვნო სურნელს</w:t>
      </w:r>
    </w:p>
    <w:p w:rsidR="00DA640B" w:rsidRDefault="00DA640B" w:rsidP="00DA640B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ფერი და ასობრივ-ციფრული კოდები უზრუნველყოფს არადანიშნულებით გამოყენების პრევენციას</w:t>
      </w:r>
    </w:p>
    <w:p w:rsidR="00DA640B" w:rsidRDefault="00DA640B" w:rsidP="00DA640B">
      <w:pPr>
        <w:spacing w:after="0"/>
        <w:jc w:val="both"/>
        <w:rPr>
          <w:rFonts w:ascii="Sylfaen" w:hAnsi="Sylfaen"/>
          <w:lang w:val="ka-GE"/>
        </w:rPr>
      </w:pPr>
    </w:p>
    <w:p w:rsidR="00DA640B" w:rsidRDefault="00DA640B" w:rsidP="00DA640B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გამოყენების ინსტრუქცია</w:t>
      </w:r>
    </w:p>
    <w:p w:rsidR="00DA640B" w:rsidRDefault="00DA640B" w:rsidP="00DA640B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დოზირება:</w:t>
      </w:r>
    </w:p>
    <w:p w:rsidR="00DA640B" w:rsidRPr="003136BE" w:rsidRDefault="003136BE" w:rsidP="00DA640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ორი დოზა 300 მლ წყლით სავსე </w:t>
      </w:r>
      <w:proofErr w:type="spellStart"/>
      <w:r>
        <w:rPr>
          <w:rFonts w:ascii="Sylfaen" w:hAnsi="Sylfaen"/>
        </w:rPr>
        <w:t>Divermite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ბოთლში </w:t>
      </w:r>
      <w:r>
        <w:rPr>
          <w:rFonts w:ascii="Sylfaen" w:hAnsi="Sylfaen"/>
        </w:rPr>
        <w:t>(</w:t>
      </w:r>
      <w:r>
        <w:rPr>
          <w:rFonts w:ascii="Sylfaen" w:hAnsi="Sylfaen"/>
          <w:lang w:val="ka-GE"/>
        </w:rPr>
        <w:t>10% გამოსაყენებელი ხსნარი</w:t>
      </w:r>
      <w:r>
        <w:rPr>
          <w:rFonts w:ascii="Sylfaen" w:hAnsi="Sylfaen"/>
        </w:rPr>
        <w:t>)</w:t>
      </w:r>
      <w:r>
        <w:rPr>
          <w:rFonts w:ascii="Sylfaen" w:hAnsi="Sylfaen"/>
          <w:lang w:val="ka-GE"/>
        </w:rPr>
        <w:t>.</w:t>
      </w:r>
    </w:p>
    <w:p w:rsidR="00DA640B" w:rsidRDefault="00DA640B" w:rsidP="00DA640B">
      <w:pPr>
        <w:spacing w:after="0"/>
        <w:jc w:val="both"/>
        <w:rPr>
          <w:rFonts w:ascii="Sylfaen" w:hAnsi="Sylfaen"/>
          <w:lang w:val="ka-GE"/>
        </w:rPr>
      </w:pPr>
    </w:p>
    <w:p w:rsidR="00DA640B" w:rsidRDefault="00002FA4" w:rsidP="00DA640B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გამოყენების ინსტრუქცია</w:t>
      </w:r>
      <w:r w:rsidR="00DA640B">
        <w:rPr>
          <w:rFonts w:ascii="Sylfaen" w:hAnsi="Sylfaen"/>
          <w:b/>
          <w:lang w:val="ka-GE"/>
        </w:rPr>
        <w:t>:</w:t>
      </w:r>
    </w:p>
    <w:p w:rsidR="00DA640B" w:rsidRDefault="003136BE" w:rsidP="00DA640B">
      <w:pPr>
        <w:spacing w:after="0"/>
        <w:jc w:val="both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/>
        </w:rPr>
        <w:t>Divermite</w:t>
      </w:r>
      <w:proofErr w:type="spellEnd"/>
      <w:r w:rsidRPr="003136BE">
        <w:rPr>
          <w:rFonts w:ascii="Sylfaen" w:hAnsi="Sylfaen"/>
          <w:b/>
        </w:rPr>
        <w:t xml:space="preserve"> </w:t>
      </w:r>
      <w:r w:rsidRPr="003136BE">
        <w:rPr>
          <w:rFonts w:ascii="Sylfaen" w:hAnsi="Sylfaen"/>
        </w:rPr>
        <w:t>R9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ბოთლს მოხსენით მისასხურებელი თავი და შეავსეთ სუფთა, მტკნარი წყლით ბოთლზე აღნიშნულ ხაზამდე (300 მლ).</w:t>
      </w:r>
      <w:proofErr w:type="gramEnd"/>
      <w:r>
        <w:rPr>
          <w:rFonts w:ascii="Sylfaen" w:hAnsi="Sylfaen"/>
          <w:lang w:val="ka-GE"/>
        </w:rPr>
        <w:t xml:space="preserve"> პროდუქტის ჩასამატებლად </w:t>
      </w:r>
      <w:proofErr w:type="spellStart"/>
      <w:r>
        <w:rPr>
          <w:rFonts w:ascii="Sylfaen" w:hAnsi="Sylfaen"/>
        </w:rPr>
        <w:t>Divermite</w:t>
      </w:r>
      <w:proofErr w:type="spellEnd"/>
      <w:r w:rsidRPr="003136BE">
        <w:rPr>
          <w:rFonts w:ascii="Sylfaen" w:hAnsi="Sylfaen"/>
          <w:b/>
        </w:rPr>
        <w:t xml:space="preserve"> </w:t>
      </w:r>
      <w:r w:rsidRPr="003136BE">
        <w:rPr>
          <w:rFonts w:ascii="Sylfaen" w:hAnsi="Sylfaen"/>
        </w:rPr>
        <w:t>R9</w:t>
      </w:r>
      <w:r>
        <w:rPr>
          <w:rFonts w:ascii="Sylfaen" w:hAnsi="Sylfaen"/>
          <w:lang w:val="ka-GE"/>
        </w:rPr>
        <w:t xml:space="preserve"> დისპენსერის ღილაკს </w:t>
      </w:r>
      <w:r w:rsidRPr="003136BE">
        <w:rPr>
          <w:rFonts w:ascii="Sylfaen" w:hAnsi="Sylfaen"/>
          <w:u w:val="single"/>
          <w:lang w:val="ka-GE"/>
        </w:rPr>
        <w:t xml:space="preserve"> ორჯერ </w:t>
      </w:r>
      <w:r>
        <w:rPr>
          <w:rFonts w:ascii="Sylfaen" w:hAnsi="Sylfaen"/>
          <w:lang w:val="ka-GE"/>
        </w:rPr>
        <w:t xml:space="preserve">დააჭირეთ ხელი. მჭიდროდ დაუჭირეთ ბოთლს მისასხურებელი თავი, დარწმუნდით, რომ </w:t>
      </w:r>
      <w:r w:rsidR="00002FA4">
        <w:rPr>
          <w:rFonts w:ascii="Sylfaen" w:hAnsi="Sylfaen"/>
          <w:lang w:val="ka-GE"/>
        </w:rPr>
        <w:t>ჭავლის გამშვები პირი დახურულია და ოდნავ შეანჯღრიეთ შერევის მიზნით.</w:t>
      </w:r>
    </w:p>
    <w:p w:rsidR="00002FA4" w:rsidRDefault="00002FA4" w:rsidP="00DA640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ვედროს გამოყენება:</w:t>
      </w:r>
      <w:r w:rsidRPr="00002FA4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Room Care R9-plus</w:t>
      </w:r>
      <w:r w:rsidRPr="00002FA4">
        <w:rPr>
          <w:rFonts w:ascii="Sylfaen" w:hAnsi="Sylfaen"/>
          <w:lang w:val="ka-GE"/>
        </w:rPr>
        <w:t>-ის</w:t>
      </w:r>
      <w:r>
        <w:rPr>
          <w:rFonts w:ascii="Sylfaen" w:hAnsi="Sylfaen"/>
          <w:lang w:val="ka-GE"/>
        </w:rPr>
        <w:t xml:space="preserve"> საჭირო რაოდენობა ჩაასხით დისპენსერის ჩამოსასხმელ განყოფილებაში და ჩამოასხით შიგთავსი წყალში.</w:t>
      </w:r>
    </w:p>
    <w:p w:rsidR="00002FA4" w:rsidRDefault="00002FA4" w:rsidP="00002FA4">
      <w:pPr>
        <w:spacing w:after="0"/>
        <w:jc w:val="both"/>
        <w:rPr>
          <w:rFonts w:ascii="Sylfaen" w:hAnsi="Sylfaen"/>
          <w:b/>
          <w:lang w:val="ka-GE"/>
        </w:rPr>
      </w:pPr>
    </w:p>
    <w:p w:rsidR="00002FA4" w:rsidRDefault="00002FA4" w:rsidP="00002FA4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გამოყენება:</w:t>
      </w:r>
    </w:p>
    <w:p w:rsidR="00002FA4" w:rsidRDefault="00002FA4" w:rsidP="00DA640B">
      <w:pPr>
        <w:spacing w:after="0"/>
        <w:jc w:val="both"/>
        <w:rPr>
          <w:rFonts w:ascii="Sylfaen" w:hAnsi="Sylfaen"/>
          <w:lang w:val="ka-GE"/>
        </w:rPr>
      </w:pPr>
    </w:p>
    <w:p w:rsidR="0040655D" w:rsidRDefault="00002FA4" w:rsidP="00DA640B">
      <w:pPr>
        <w:spacing w:after="0"/>
        <w:jc w:val="both"/>
        <w:rPr>
          <w:rFonts w:ascii="Sylfaen" w:hAnsi="Sylfaen"/>
          <w:lang w:val="ka-GE"/>
        </w:rPr>
      </w:pPr>
      <w:r w:rsidRPr="00002FA4">
        <w:rPr>
          <w:rFonts w:ascii="Sylfaen" w:hAnsi="Sylfaen"/>
          <w:u w:val="single"/>
          <w:lang w:val="ka-GE"/>
        </w:rPr>
        <w:lastRenderedPageBreak/>
        <w:t xml:space="preserve">მცირე ტერიტორია: </w:t>
      </w:r>
      <w:r>
        <w:rPr>
          <w:rFonts w:ascii="Sylfaen" w:hAnsi="Sylfaen"/>
          <w:lang w:val="ka-GE"/>
        </w:rPr>
        <w:t xml:space="preserve">მცირე რაოდენობა დაასხით სველ ქსოვილზე/ღრუბელზე და წაუსვით ზედაპირზე, დატოვეთ ცოტა ხანს, რომ იმოქმედოს (საჭიროების შემთხვევაში) და გაწმინდეთ ზედაპირი. კარგად გადარეცხეთ სუფთა წყლით და დაელოდეთ გაშრობას, ან გააპრიალეთ </w:t>
      </w:r>
      <w:r w:rsidR="0040655D">
        <w:rPr>
          <w:rFonts w:ascii="Sylfaen" w:hAnsi="Sylfaen"/>
          <w:lang w:val="ka-GE"/>
        </w:rPr>
        <w:t>გავლებული, კარგად გაწურული ტილოთი. მეტი სიკრიალისთვის გააპრიალეთ მშრალი ტილოთი.</w:t>
      </w:r>
    </w:p>
    <w:p w:rsidR="0040655D" w:rsidRDefault="0040655D" w:rsidP="0040655D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u w:val="single"/>
          <w:lang w:val="ka-GE"/>
        </w:rPr>
        <w:t>დიდი</w:t>
      </w:r>
      <w:r w:rsidRPr="00002FA4">
        <w:rPr>
          <w:rFonts w:ascii="Sylfaen" w:hAnsi="Sylfaen"/>
          <w:u w:val="single"/>
          <w:lang w:val="ka-GE"/>
        </w:rPr>
        <w:t xml:space="preserve"> ტერიტორია</w:t>
      </w:r>
      <w:r>
        <w:rPr>
          <w:rFonts w:ascii="Sylfaen" w:hAnsi="Sylfaen"/>
          <w:u w:val="single"/>
          <w:lang w:val="ka-GE"/>
        </w:rPr>
        <w:t xml:space="preserve"> (სველი დალაგება)</w:t>
      </w:r>
      <w:r w:rsidRPr="00002FA4">
        <w:rPr>
          <w:rFonts w:ascii="Sylfaen" w:hAnsi="Sylfaen"/>
          <w:u w:val="single"/>
          <w:lang w:val="ka-GE"/>
        </w:rPr>
        <w:t>:</w:t>
      </w:r>
      <w:r>
        <w:rPr>
          <w:rFonts w:ascii="Sylfaen" w:hAnsi="Sylfaen"/>
          <w:u w:val="single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5 ლ წყლით სავსე ვედროში გააზავეთ </w:t>
      </w:r>
      <w:proofErr w:type="spellStart"/>
      <w:r>
        <w:rPr>
          <w:rFonts w:ascii="Sylfaen" w:hAnsi="Sylfaen"/>
        </w:rPr>
        <w:t>Divermite</w:t>
      </w:r>
      <w:proofErr w:type="spellEnd"/>
      <w:r w:rsidRPr="003136BE">
        <w:rPr>
          <w:rFonts w:ascii="Sylfaen" w:hAnsi="Sylfaen"/>
          <w:b/>
        </w:rPr>
        <w:t xml:space="preserve"> </w:t>
      </w:r>
      <w:r w:rsidRPr="003136BE">
        <w:rPr>
          <w:rFonts w:ascii="Sylfaen" w:hAnsi="Sylfaen"/>
        </w:rPr>
        <w:t>R9</w:t>
      </w:r>
      <w:r>
        <w:rPr>
          <w:rFonts w:ascii="Sylfaen" w:hAnsi="Sylfaen"/>
          <w:lang w:val="ka-GE"/>
        </w:rPr>
        <w:t xml:space="preserve"> დისპენსერის ღილაკზე ორჯერ დაჭერის შედეგად გამოყოფილი რაოდენობა. გამოიყენეთ ღრუბელი, ქსოვილი ან ტილო ზედაპირზე/იატაკზე ხსნარის მოსასმელად.  დატოვეთ ცოტა ხანს, რომ იმოქმედოს (საჭიროების შემთხვევაში) და გაწმინდეთ ზედაპირი/იატაკი. კარგად გადარეცხეთ სუფთა წყლით და დაელოდეთ გაშრობას, ან გააპრიალეთ გავლებული, კარგად გაწურული ტილოთი. მეტი სიკრიალისთვის გააპრიალეთ მშრალი ტილოთი.</w:t>
      </w:r>
    </w:p>
    <w:p w:rsidR="00002FA4" w:rsidRPr="00002FA4" w:rsidRDefault="00002FA4" w:rsidP="00DA640B">
      <w:pPr>
        <w:spacing w:after="0"/>
        <w:jc w:val="both"/>
        <w:rPr>
          <w:rFonts w:ascii="Sylfaen" w:hAnsi="Sylfaen"/>
          <w:lang w:val="ka-GE"/>
        </w:rPr>
      </w:pPr>
    </w:p>
    <w:p w:rsidR="00DA640B" w:rsidRDefault="00DA640B" w:rsidP="00DA640B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მნიშვნელოვანი ინფორმაცია:</w:t>
      </w:r>
    </w:p>
    <w:p w:rsidR="00DA640B" w:rsidRPr="0040655D" w:rsidRDefault="0040655D" w:rsidP="00DA640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 გამოიყენოთ მჟავაზე მგრძნობიარე ზედაპირზე, მაგ. მარმარილოზე, მგრძნობიარე მინანქარზე. მჟავაზე მგრძნობიარე ზედაპირზე მოხვედრილი წვეთები ან შხეფები სასწრაფოდ გაწმინდეთ და გადაავლეთ სუფთა წყალი. არ შეურიოთ მათეთრებელ ან სხვა საწმენდ საშუალებაში. </w:t>
      </w:r>
      <w:r w:rsidR="00DA640B">
        <w:rPr>
          <w:rFonts w:ascii="Sylfaen" w:hAnsi="Sylfaen"/>
          <w:lang w:val="ka-GE"/>
        </w:rPr>
        <w:t xml:space="preserve">გამოყენების წინ მასალის შესაბამისობის </w:t>
      </w:r>
      <w:proofErr w:type="spellStart"/>
      <w:r w:rsidR="00DA640B">
        <w:rPr>
          <w:rFonts w:ascii="Sylfaen" w:hAnsi="Sylfaen"/>
        </w:rPr>
        <w:t>ტესტირების</w:t>
      </w:r>
      <w:proofErr w:type="spellEnd"/>
      <w:r w:rsidR="00DA640B">
        <w:rPr>
          <w:rFonts w:ascii="Sylfaen" w:hAnsi="Sylfaen"/>
        </w:rPr>
        <w:t xml:space="preserve"> </w:t>
      </w:r>
      <w:proofErr w:type="spellStart"/>
      <w:r w:rsidR="00DA640B">
        <w:rPr>
          <w:rFonts w:ascii="Sylfaen" w:hAnsi="Sylfaen"/>
        </w:rPr>
        <w:t>მიზნით</w:t>
      </w:r>
      <w:proofErr w:type="spellEnd"/>
      <w:r w:rsidR="00DA640B">
        <w:rPr>
          <w:rFonts w:ascii="Sylfaen" w:hAnsi="Sylfaen"/>
        </w:rPr>
        <w:t xml:space="preserve">, </w:t>
      </w:r>
      <w:proofErr w:type="spellStart"/>
      <w:r w:rsidR="00DA640B">
        <w:rPr>
          <w:rFonts w:ascii="Sylfaen" w:hAnsi="Sylfaen"/>
        </w:rPr>
        <w:t>მიასხურეთ</w:t>
      </w:r>
      <w:proofErr w:type="spellEnd"/>
      <w:r w:rsidR="00DA640B">
        <w:rPr>
          <w:rFonts w:ascii="Sylfaen" w:hAnsi="Sylfaen"/>
        </w:rPr>
        <w:t xml:space="preserve"> </w:t>
      </w:r>
      <w:proofErr w:type="spellStart"/>
      <w:r w:rsidR="00DA640B">
        <w:rPr>
          <w:rFonts w:ascii="Sylfaen" w:hAnsi="Sylfaen"/>
        </w:rPr>
        <w:t>პატარა</w:t>
      </w:r>
      <w:proofErr w:type="spellEnd"/>
      <w:r w:rsidR="00DA640B">
        <w:rPr>
          <w:rFonts w:ascii="Sylfaen" w:hAnsi="Sylfaen"/>
          <w:lang w:val="ka-GE"/>
        </w:rPr>
        <w:t>, შეუმჩნეველ</w:t>
      </w:r>
      <w:r w:rsidR="00DA640B">
        <w:rPr>
          <w:rFonts w:ascii="Sylfaen" w:hAnsi="Sylfaen"/>
        </w:rPr>
        <w:t xml:space="preserve"> </w:t>
      </w:r>
      <w:proofErr w:type="spellStart"/>
      <w:r w:rsidR="00DA640B">
        <w:rPr>
          <w:rFonts w:ascii="Sylfaen" w:hAnsi="Sylfaen"/>
        </w:rPr>
        <w:t>ფართზე</w:t>
      </w:r>
      <w:proofErr w:type="spellEnd"/>
      <w:r w:rsidR="00DA640B"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არ გამოიყენოთ სხვა გასაზავებელ სისტემებში ან სხვა მეთოდით. არ გამოიყენოთ გაუზავებლად.  </w:t>
      </w:r>
    </w:p>
    <w:p w:rsidR="00DA640B" w:rsidRDefault="00DA640B" w:rsidP="00DA640B">
      <w:pPr>
        <w:spacing w:after="0"/>
        <w:jc w:val="both"/>
        <w:rPr>
          <w:rFonts w:ascii="Sylfaen" w:hAnsi="Sylfaen"/>
          <w:b/>
          <w:lang w:val="ka-GE"/>
        </w:rPr>
      </w:pPr>
    </w:p>
    <w:p w:rsidR="00DA640B" w:rsidRDefault="00DA640B" w:rsidP="00DA640B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ტექნიკური მონაცემები:</w:t>
      </w:r>
    </w:p>
    <w:p w:rsidR="00DA640B" w:rsidRDefault="00DA640B" w:rsidP="00DA640B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გარეგნული მხარე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გამჭვირვალე, </w:t>
      </w:r>
      <w:r w:rsidR="00EA78E8">
        <w:rPr>
          <w:rFonts w:ascii="Sylfaen" w:hAnsi="Sylfaen"/>
          <w:lang w:val="ka-GE"/>
        </w:rPr>
        <w:t>იისფერი</w:t>
      </w:r>
      <w:r>
        <w:rPr>
          <w:rFonts w:ascii="Sylfaen" w:hAnsi="Sylfaen"/>
          <w:lang w:val="ka-GE"/>
        </w:rPr>
        <w:t xml:space="preserve"> სითხე</w:t>
      </w:r>
    </w:p>
    <w:p w:rsidR="00DA640B" w:rsidRDefault="00DA640B" w:rsidP="00DA640B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შესაბამისი ტენიანობა [20</w:t>
      </w:r>
      <w:r>
        <w:rPr>
          <w:rFonts w:ascii="Sylfaen" w:hAnsi="Sylfaen"/>
          <w:vertAlign w:val="superscript"/>
          <w:lang w:val="ka-GE"/>
        </w:rPr>
        <w:t>0</w:t>
      </w:r>
      <w:r>
        <w:rPr>
          <w:rFonts w:ascii="Sylfaen" w:hAnsi="Sylfaen"/>
        </w:rPr>
        <w:t>C</w:t>
      </w:r>
      <w:r>
        <w:rPr>
          <w:rFonts w:ascii="Sylfaen" w:hAnsi="Sylfaen"/>
          <w:lang w:val="ka-GE"/>
        </w:rPr>
        <w:t>]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="00EA78E8">
        <w:rPr>
          <w:rFonts w:ascii="Sylfaen" w:hAnsi="Sylfaen"/>
          <w:lang w:val="ka-GE"/>
        </w:rPr>
        <w:t>1.031</w:t>
      </w:r>
    </w:p>
    <w:p w:rsidR="00DA640B" w:rsidRDefault="00EA78E8" w:rsidP="00DA640B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სუფთა </w:t>
      </w:r>
      <w:r w:rsidR="00DA640B">
        <w:rPr>
          <w:rFonts w:ascii="Sylfaen" w:hAnsi="Sylfaen"/>
        </w:rPr>
        <w:t>pH-</w:t>
      </w:r>
      <w:proofErr w:type="spellStart"/>
      <w:r w:rsidR="00DA640B">
        <w:rPr>
          <w:rFonts w:ascii="Sylfaen" w:hAnsi="Sylfaen"/>
        </w:rPr>
        <w:t>კოეფიციენტი</w:t>
      </w:r>
      <w:proofErr w:type="spellEnd"/>
      <w:r w:rsidR="00DA640B">
        <w:rPr>
          <w:rFonts w:ascii="Sylfaen" w:hAnsi="Sylfaen"/>
        </w:rPr>
        <w:t>:</w:t>
      </w:r>
      <w:r w:rsidR="00DA640B">
        <w:rPr>
          <w:rFonts w:ascii="Sylfaen" w:hAnsi="Sylfaen"/>
        </w:rPr>
        <w:tab/>
      </w:r>
      <w:r w:rsidR="00DA640B">
        <w:rPr>
          <w:rFonts w:ascii="Sylfaen" w:hAnsi="Sylfaen"/>
          <w:lang w:val="ka-GE"/>
        </w:rPr>
        <w:tab/>
      </w:r>
      <w:r w:rsidR="00DA640B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1.5-2.0</w:t>
      </w:r>
    </w:p>
    <w:p w:rsidR="00EA78E8" w:rsidRDefault="00EA78E8" w:rsidP="00DA640B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pH-</w:t>
      </w:r>
      <w:proofErr w:type="spellStart"/>
      <w:r>
        <w:rPr>
          <w:rFonts w:ascii="Sylfaen" w:hAnsi="Sylfaen"/>
        </w:rPr>
        <w:t>კოეფიციენტი</w:t>
      </w:r>
      <w:proofErr w:type="spellEnd"/>
      <w:r>
        <w:rPr>
          <w:rFonts w:ascii="Sylfaen" w:hAnsi="Sylfaen"/>
          <w:lang w:val="ka-GE"/>
        </w:rPr>
        <w:t xml:space="preserve"> გამოყენებისას: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>2.5+/-0.5 10% ხსნარზე</w:t>
      </w:r>
    </w:p>
    <w:p w:rsidR="00DA640B" w:rsidRDefault="00DA640B" w:rsidP="00DA640B">
      <w:pPr>
        <w:spacing w:after="0"/>
        <w:jc w:val="both"/>
        <w:rPr>
          <w:rFonts w:ascii="Sylfaen" w:hAnsi="Sylfaen"/>
          <w:lang w:val="ka-GE"/>
        </w:rPr>
      </w:pPr>
    </w:p>
    <w:p w:rsidR="00DA640B" w:rsidRDefault="00DA640B" w:rsidP="00DA640B">
      <w:pPr>
        <w:spacing w:after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ზემოთ მოცემული მონაცემები დამახასიათებელია ნორმალური პროდ</w:t>
      </w:r>
      <w:proofErr w:type="spellStart"/>
      <w:r>
        <w:rPr>
          <w:rFonts w:ascii="Sylfaen" w:hAnsi="Sylfaen"/>
        </w:rPr>
        <w:t>უქციისთვის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იგი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არ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მიჩნეული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სპეციფიკაციად</w:t>
      </w:r>
      <w:proofErr w:type="spellEnd"/>
      <w:r>
        <w:rPr>
          <w:rFonts w:ascii="Sylfaen" w:hAnsi="Sylfaen"/>
        </w:rPr>
        <w:t>.</w:t>
      </w:r>
    </w:p>
    <w:p w:rsidR="00DA640B" w:rsidRDefault="00DA640B" w:rsidP="00DA640B">
      <w:pPr>
        <w:spacing w:after="0"/>
        <w:jc w:val="both"/>
        <w:rPr>
          <w:rFonts w:ascii="Sylfaen" w:hAnsi="Sylfaen"/>
          <w:lang w:val="ka-GE"/>
        </w:rPr>
      </w:pPr>
    </w:p>
    <w:p w:rsidR="00DA640B" w:rsidRDefault="00DA640B" w:rsidP="00DA640B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უსაფრთხო გამოყენება და ინფორმაცია შენახვის შესახებ</w:t>
      </w:r>
    </w:p>
    <w:p w:rsidR="00DA640B" w:rsidRDefault="00DA640B" w:rsidP="00DA640B">
      <w:pPr>
        <w:spacing w:after="0"/>
        <w:jc w:val="both"/>
        <w:rPr>
          <w:rFonts w:ascii="Sylfaen" w:hAnsi="Sylfaen"/>
          <w:lang w:val="ka-GE"/>
        </w:rPr>
      </w:pPr>
    </w:p>
    <w:p w:rsidR="00DA640B" w:rsidRDefault="00DA640B" w:rsidP="00DA640B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უსაფრთხო გამოყენება:</w:t>
      </w:r>
    </w:p>
    <w:p w:rsidR="00DA640B" w:rsidRDefault="00DA640B" w:rsidP="00DA640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გამოყენების შემდეგ დაიბანეთ და გაიმშრალეთ ხელები. სასურველია კანის დამატენიანებელი კრემი, როგორიცაა </w:t>
      </w:r>
      <w:r w:rsidR="00EA78E8">
        <w:rPr>
          <w:rFonts w:ascii="Sylfaen" w:hAnsi="Sylfaen"/>
          <w:lang w:val="ka-GE"/>
        </w:rPr>
        <w:t xml:space="preserve"> Softcare</w:t>
      </w:r>
      <w:r>
        <w:rPr>
          <w:rFonts w:ascii="Sylfaen" w:hAnsi="Sylfaen"/>
          <w:lang w:val="ka-GE"/>
        </w:rPr>
        <w:t xml:space="preserve"> Dermasoft. ხანგრძლივი კონტაქტის შემთხვევაში შესაძლოა საჭირო გახდეს კანის დაცვა. </w:t>
      </w:r>
      <w:r w:rsidR="00EA78E8">
        <w:rPr>
          <w:rFonts w:ascii="Sylfaen" w:hAnsi="Sylfaen"/>
          <w:lang w:val="ka-GE"/>
        </w:rPr>
        <w:t>არ შეისუნთქოთ ჭავლი. გამოიყენეთ მხოლოდ კარგად განიავებულ სივრცეში.</w:t>
      </w:r>
    </w:p>
    <w:p w:rsidR="00DA640B" w:rsidRDefault="00DA640B" w:rsidP="00DA640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 პროდუქტის გამოყენების სრული სახელმძღვანელო წარმოდგენილია ცნობარში ,,მასალის უსაფრთხოების შესახებ“.</w:t>
      </w:r>
    </w:p>
    <w:p w:rsidR="00DA640B" w:rsidRDefault="00DA640B" w:rsidP="00DA640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მხოლოდ პროფესიონალი მომხმარებლებისთვის/სპეციალისტებისთვის.</w:t>
      </w:r>
    </w:p>
    <w:p w:rsidR="00DA640B" w:rsidRPr="00935343" w:rsidRDefault="00DA640B" w:rsidP="00DA640B">
      <w:pPr>
        <w:spacing w:after="0"/>
        <w:jc w:val="both"/>
        <w:rPr>
          <w:rFonts w:ascii="Sylfaen" w:hAnsi="Sylfaen"/>
          <w:lang w:val="ka-GE"/>
        </w:rPr>
      </w:pPr>
    </w:p>
    <w:p w:rsidR="00DA640B" w:rsidRDefault="00DA640B" w:rsidP="00DA640B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ინფორმაცია შენახვის შესახებ:</w:t>
      </w:r>
    </w:p>
    <w:p w:rsidR="00DA640B" w:rsidRDefault="00DA640B" w:rsidP="00DA640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შეინახეთ ორიგინალ დახურულ კონტეინერებში უკიდურესად მაღალი ან დაბალი ტემპერატურისგან დაცულ ადგილზე. </w:t>
      </w:r>
    </w:p>
    <w:p w:rsidR="00DA640B" w:rsidRDefault="00DA640B" w:rsidP="00DA640B">
      <w:pPr>
        <w:spacing w:after="0"/>
        <w:jc w:val="both"/>
        <w:rPr>
          <w:rFonts w:ascii="Sylfaen" w:hAnsi="Sylfaen"/>
          <w:b/>
          <w:lang w:val="ka-GE"/>
        </w:rPr>
      </w:pPr>
    </w:p>
    <w:p w:rsidR="00DA640B" w:rsidRDefault="00DA640B" w:rsidP="00DA640B">
      <w:p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ინფორმაცია გარემოზე ზემოქმედების შესახებ:</w:t>
      </w:r>
    </w:p>
    <w:p w:rsidR="00DA640B" w:rsidRDefault="00DA640B" w:rsidP="00DA640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 პროდუქტში გამოყენებული ზედაპირულად აქტიური ნივთიერებები ბიოდეგრადირებადია და შეესაბამება ევროკავშირს დირექტივებს </w:t>
      </w:r>
      <w:r w:rsidRPr="00DA640B">
        <w:rPr>
          <w:rFonts w:ascii="Sylfaen" w:hAnsi="Sylfaen"/>
          <w:lang w:val="ka-GE"/>
        </w:rPr>
        <w:t xml:space="preserve">73/404/EEC </w:t>
      </w:r>
      <w:r>
        <w:rPr>
          <w:rFonts w:ascii="Sylfaen" w:hAnsi="Sylfaen"/>
          <w:lang w:val="ka-GE"/>
        </w:rPr>
        <w:t>და</w:t>
      </w:r>
      <w:r w:rsidRPr="00DA640B">
        <w:rPr>
          <w:rFonts w:ascii="Sylfaen" w:hAnsi="Sylfaen"/>
          <w:lang w:val="ka-GE"/>
        </w:rPr>
        <w:t xml:space="preserve"> 73/405/EEC</w:t>
      </w:r>
      <w:r>
        <w:rPr>
          <w:rFonts w:ascii="Sylfaen" w:hAnsi="Sylfaen"/>
          <w:lang w:val="ka-GE"/>
        </w:rPr>
        <w:t xml:space="preserve"> და მათში შეტანილ შესაბამის ცვლილებებს.</w:t>
      </w:r>
    </w:p>
    <w:p w:rsidR="006D173D" w:rsidRDefault="006D173D" w:rsidP="00DA640B">
      <w:pPr>
        <w:spacing w:after="0"/>
        <w:jc w:val="both"/>
      </w:pPr>
    </w:p>
    <w:sectPr w:rsidR="006D173D" w:rsidSect="006D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3A8A"/>
    <w:multiLevelType w:val="hybridMultilevel"/>
    <w:tmpl w:val="F35E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E6222"/>
    <w:multiLevelType w:val="hybridMultilevel"/>
    <w:tmpl w:val="06B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62F7C"/>
    <w:multiLevelType w:val="hybridMultilevel"/>
    <w:tmpl w:val="B6348A4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640B"/>
    <w:rsid w:val="00002FA4"/>
    <w:rsid w:val="003136BE"/>
    <w:rsid w:val="0040655D"/>
    <w:rsid w:val="006D173D"/>
    <w:rsid w:val="009F31EA"/>
    <w:rsid w:val="00DA640B"/>
    <w:rsid w:val="00EA78E8"/>
    <w:rsid w:val="00FA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432</Words>
  <Characters>3285</Characters>
  <Application>Microsoft Office Word</Application>
  <DocSecurity>0</DocSecurity>
  <Lines>113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Pack</cp:lastModifiedBy>
  <cp:revision>1</cp:revision>
  <dcterms:created xsi:type="dcterms:W3CDTF">2015-03-15T04:27:00Z</dcterms:created>
  <dcterms:modified xsi:type="dcterms:W3CDTF">2015-03-15T05:35:00Z</dcterms:modified>
</cp:coreProperties>
</file>