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F5037" w14:textId="77777777" w:rsidR="007F7C9C" w:rsidRPr="007F7C9C" w:rsidRDefault="007F7C9C" w:rsidP="007F7C9C">
      <w:pPr>
        <w:spacing w:after="0"/>
        <w:rPr>
          <w:b/>
          <w:sz w:val="32"/>
          <w:szCs w:val="32"/>
        </w:rPr>
      </w:pPr>
      <w:r w:rsidRPr="007F7C9C">
        <w:rPr>
          <w:b/>
          <w:sz w:val="32"/>
          <w:szCs w:val="32"/>
        </w:rPr>
        <w:t>Zoma R3</w:t>
      </w:r>
    </w:p>
    <w:p w14:paraId="33E532C3" w14:textId="77777777" w:rsidR="001F4814" w:rsidRPr="00351DA4" w:rsidRDefault="001F4814" w:rsidP="007F7C9C">
      <w:pPr>
        <w:spacing w:after="0"/>
        <w:rPr>
          <w:rFonts w:ascii="Sylfaen" w:hAnsi="Sylfaen"/>
          <w:b/>
          <w:lang w:val="ka-GE"/>
        </w:rPr>
      </w:pPr>
      <w:r w:rsidRPr="003530EE">
        <w:rPr>
          <w:rFonts w:ascii="Sylfaen" w:hAnsi="Sylfaen"/>
          <w:b/>
          <w:lang w:val="ka-GE"/>
        </w:rPr>
        <w:t>მონაცემები პროდუქტის უსაფრთხო ექსპლუატაციის შესახებ</w:t>
      </w:r>
      <w:r w:rsidRPr="003530EE">
        <w:rPr>
          <w:rFonts w:ascii="Sylfaen" w:hAnsi="Sylfaen"/>
          <w:b/>
        </w:rPr>
        <w:t xml:space="preserve"> (MSDS)</w:t>
      </w:r>
    </w:p>
    <w:p w14:paraId="7AD92227" w14:textId="77777777" w:rsidR="007F7C9C" w:rsidRPr="003530EE" w:rsidRDefault="007F7C9C" w:rsidP="007F7C9C">
      <w:pPr>
        <w:spacing w:after="0"/>
        <w:rPr>
          <w:rFonts w:ascii="Sylfaen" w:hAnsi="Sylfaen"/>
          <w:b/>
          <w:lang w:val="ka-GE"/>
        </w:rPr>
      </w:pPr>
    </w:p>
    <w:p w14:paraId="77001EA9" w14:textId="77777777" w:rsidR="001F4814" w:rsidRPr="003530EE" w:rsidRDefault="001F4814" w:rsidP="005537AD">
      <w:pPr>
        <w:spacing w:after="0"/>
        <w:jc w:val="both"/>
        <w:rPr>
          <w:rFonts w:ascii="Sylfaen" w:hAnsi="Sylfaen"/>
          <w:lang w:val="ka-GE"/>
        </w:rPr>
      </w:pPr>
      <w:r w:rsidRPr="003530EE">
        <w:rPr>
          <w:rFonts w:ascii="Sylfaen" w:hAnsi="Sylfaen"/>
          <w:lang w:val="ka-GE"/>
        </w:rPr>
        <w:t xml:space="preserve">წინამდებარე საერთაშორისო </w:t>
      </w:r>
      <w:r w:rsidRPr="003530EE">
        <w:rPr>
          <w:rFonts w:ascii="Sylfaen" w:hAnsi="Sylfaen"/>
        </w:rPr>
        <w:t>MSDS</w:t>
      </w:r>
      <w:r w:rsidRPr="003530EE">
        <w:rPr>
          <w:rFonts w:ascii="Sylfaen" w:hAnsi="Sylfaen"/>
          <w:lang w:val="ka-GE"/>
        </w:rPr>
        <w:t xml:space="preserve"> წარმოდგენილია მხოლოდ ინფორმირების მიზნით. აღნიშნული დოკუმენტი არ შეესაბამება ყველა შესაბამისი ნორმატიული დოკუმენტის მოთხოვნებს და აღნიშნული არ ჩაანაცვლებს თქვენს ქვეყანაში კანონით დადგენილ მოთხოვნებს.</w:t>
      </w:r>
    </w:p>
    <w:p w14:paraId="5AA53A32" w14:textId="77777777" w:rsidR="001F4814" w:rsidRPr="003530EE" w:rsidRDefault="001F4814" w:rsidP="005537A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lang w:val="ka-GE"/>
        </w:rPr>
      </w:pPr>
      <w:r w:rsidRPr="003530EE">
        <w:rPr>
          <w:rFonts w:ascii="Sylfaen" w:hAnsi="Sylfaen"/>
          <w:lang w:val="ka-GE"/>
        </w:rPr>
        <w:t>პროდუქტი და კომპანიის დასახელება</w:t>
      </w:r>
    </w:p>
    <w:p w14:paraId="0FB6734C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/>
          <w:lang w:val="ka-GE"/>
        </w:rPr>
      </w:pPr>
      <w:r w:rsidRPr="003530EE">
        <w:rPr>
          <w:rFonts w:ascii="Sylfaen" w:hAnsi="Sylfaen"/>
          <w:b/>
          <w:lang w:val="ka-GE"/>
        </w:rPr>
        <w:t>სავაჭრო დასახელება:</w:t>
      </w:r>
      <w:r w:rsidRPr="003530EE">
        <w:rPr>
          <w:rFonts w:ascii="Sylfaen" w:hAnsi="Sylfaen"/>
          <w:lang w:val="ka-GE"/>
        </w:rPr>
        <w:t xml:space="preserve"> </w:t>
      </w:r>
      <w:r w:rsidR="003530EE" w:rsidRPr="003530EE">
        <w:rPr>
          <w:rFonts w:ascii="Sylfaen" w:hAnsi="Sylfaen"/>
        </w:rPr>
        <w:t>Zoma R3</w:t>
      </w:r>
    </w:p>
    <w:p w14:paraId="6571E9FF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/>
          <w:b/>
          <w:lang w:val="ka-GE"/>
        </w:rPr>
      </w:pPr>
      <w:r w:rsidRPr="003530EE">
        <w:rPr>
          <w:rFonts w:ascii="Sylfaen" w:hAnsi="Sylfaen"/>
          <w:b/>
          <w:lang w:val="ka-GE"/>
        </w:rPr>
        <w:t>პროდუქტის გამოყენება:</w:t>
      </w:r>
    </w:p>
    <w:p w14:paraId="5E2ACF1A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/>
          <w:lang w:val="ka-GE"/>
        </w:rPr>
      </w:pPr>
      <w:r w:rsidRPr="003530EE">
        <w:rPr>
          <w:rFonts w:ascii="Sylfaen" w:hAnsi="Sylfaen"/>
          <w:lang w:val="ka-GE"/>
        </w:rPr>
        <w:t>პროფესიული საწმენდი / პროფილაქტიკური პროდუქტი შენობის მოსავლელად</w:t>
      </w:r>
    </w:p>
    <w:p w14:paraId="2B57EEC4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/>
          <w:lang w:val="ka-GE"/>
        </w:rPr>
      </w:pPr>
      <w:r w:rsidRPr="003530EE">
        <w:rPr>
          <w:rFonts w:ascii="Sylfaen" w:hAnsi="Sylfaen"/>
          <w:b/>
          <w:lang w:val="ka-GE"/>
        </w:rPr>
        <w:t>მწარმოებელი / მიმწოდებელი:</w:t>
      </w:r>
      <w:r w:rsidRPr="003530EE">
        <w:rPr>
          <w:rFonts w:ascii="Sylfaen" w:hAnsi="Sylfaen"/>
          <w:lang w:val="ka-GE"/>
        </w:rPr>
        <w:t xml:space="preserve"> </w:t>
      </w:r>
      <w:r w:rsidR="003530EE">
        <w:rPr>
          <w:rFonts w:ascii="Sylfaen" w:hAnsi="Sylfaen"/>
          <w:lang w:val="ka-GE"/>
        </w:rPr>
        <w:t>შპს კლინტექ</w:t>
      </w:r>
    </w:p>
    <w:p w14:paraId="676F9245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14:paraId="3E4B3C54" w14:textId="77777777" w:rsidR="001F4814" w:rsidRPr="003530EE" w:rsidRDefault="001F4814" w:rsidP="005537A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შემადგენლობა / ინფორმაცია ინგრედიენტების შესახებ</w:t>
      </w:r>
    </w:p>
    <w:p w14:paraId="6756457E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ქიმიური მახასიათებლები</w:t>
      </w:r>
    </w:p>
    <w:p w14:paraId="73B4F0F3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აღწერილობა:</w:t>
      </w:r>
    </w:p>
    <w:p w14:paraId="7F8C95FB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ქვემოთ მითითებული არასაშიში ინგრედიენტებისა და ნივთიერებების ნარევი წყალში.</w:t>
      </w:r>
    </w:p>
    <w:p w14:paraId="0088C624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 xml:space="preserve">ინგრედიენტები </w:t>
      </w:r>
      <w:r w:rsidRPr="003530EE">
        <w:rPr>
          <w:rFonts w:ascii="Sylfaen" w:hAnsi="Sylfaen" w:cs="Times New Roman"/>
          <w:b/>
        </w:rPr>
        <w:t>89/542/EEC</w:t>
      </w:r>
      <w:r w:rsidRPr="003530EE">
        <w:rPr>
          <w:rFonts w:ascii="Sylfaen" w:hAnsi="Sylfaen" w:cs="Times New Roman"/>
          <w:b/>
          <w:lang w:val="ka-GE"/>
        </w:rPr>
        <w:t xml:space="preserve"> მიხედვით</w:t>
      </w:r>
    </w:p>
    <w:p w14:paraId="1A25FF23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შესაბამის რისკებთან დაკავშირებული ფრაზების სრული ტექსტი წარმოდგენილია მე-16 ნაწილში.</w:t>
      </w:r>
    </w:p>
    <w:p w14:paraId="3EB9B410" w14:textId="77777777" w:rsidR="001F4814" w:rsidRPr="003530EE" w:rsidRDefault="001F4814" w:rsidP="005537A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საშიში ფაქტორების იდენთიფიცირება</w:t>
      </w:r>
    </w:p>
    <w:p w14:paraId="753DA0B0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კლასიფიკაცია:</w:t>
      </w:r>
    </w:p>
    <w:p w14:paraId="584A8469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</w:rPr>
        <w:t>EC</w:t>
      </w:r>
      <w:r w:rsidRPr="003530EE">
        <w:rPr>
          <w:rFonts w:ascii="Sylfaen" w:hAnsi="Sylfaen" w:cs="Times New Roman"/>
          <w:lang w:val="ka-GE"/>
        </w:rPr>
        <w:t xml:space="preserve"> შესაბამისი გაიდლაინების თანახმად პროდუქტი არ არის საფრთხის შემცველი.</w:t>
      </w:r>
    </w:p>
    <w:p w14:paraId="3DC68F61" w14:textId="77777777" w:rsidR="001F4814" w:rsidRPr="003530EE" w:rsidRDefault="001F4814" w:rsidP="005537AD">
      <w:pPr>
        <w:pStyle w:val="ListParagraph"/>
        <w:spacing w:after="0"/>
        <w:jc w:val="both"/>
        <w:rPr>
          <w:rFonts w:ascii="Times New Roman" w:hAnsi="Times New Roma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საფრთხე ადამიანებთან და გარემოსთან მიმართებაში</w:t>
      </w:r>
      <w:r w:rsidRPr="003530EE">
        <w:rPr>
          <w:rFonts w:ascii="Times New Roman" w:hAnsi="Times New Roman" w:cs="Times New Roman"/>
          <w:b/>
          <w:lang w:val="ka-GE"/>
        </w:rPr>
        <w:t>:</w:t>
      </w:r>
    </w:p>
    <w:p w14:paraId="057750E9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კლასიფიკაციის სისტემა</w:t>
      </w:r>
    </w:p>
    <w:p w14:paraId="4D67B7DC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წარმოდგენილი კლასიფიკაცია შეესაბამება ევროკავშირში საშიში ნივთიერებებისა და პრეპარატების შესახებ მოქმედ რეგულაციებს.</w:t>
      </w:r>
    </w:p>
    <w:p w14:paraId="1F055C20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14:paraId="2BABEC00" w14:textId="77777777" w:rsidR="001F4814" w:rsidRPr="003530EE" w:rsidRDefault="001F4814" w:rsidP="005537A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პირველად დახმარებასთან დაკავშირებული ზომები</w:t>
      </w:r>
    </w:p>
    <w:p w14:paraId="7D899490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ზოგადი ინფორმაცია - სპეციალური ღონისძიებები საჭირო არ არის</w:t>
      </w:r>
    </w:p>
    <w:p w14:paraId="22154CFA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 xml:space="preserve">ინჰალაცია </w:t>
      </w:r>
    </w:p>
    <w:p w14:paraId="2636E59E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 xml:space="preserve">აღკვეთეთ ზემოქმედების წყარო. სიმპტომების განვითარების შემთხვევაში </w:t>
      </w:r>
      <w:r w:rsidR="0074247F" w:rsidRPr="003530EE">
        <w:rPr>
          <w:rFonts w:ascii="Sylfaen" w:hAnsi="Sylfaen" w:cs="Times New Roman"/>
          <w:lang w:val="ka-GE"/>
        </w:rPr>
        <w:t>მიმ</w:t>
      </w:r>
      <w:r w:rsidRPr="003530EE">
        <w:rPr>
          <w:rFonts w:ascii="Sylfaen" w:hAnsi="Sylfaen" w:cs="Times New Roman"/>
          <w:lang w:val="ka-GE"/>
        </w:rPr>
        <w:t>ართეთ ექიმს.</w:t>
      </w:r>
    </w:p>
    <w:p w14:paraId="2313AD3A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 xml:space="preserve">კანთან კავშირი </w:t>
      </w:r>
    </w:p>
    <w:p w14:paraId="44E940D8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მონაცემები არ მოიპოვება</w:t>
      </w:r>
    </w:p>
    <w:p w14:paraId="43696FD7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კავშირი თვალთან</w:t>
      </w:r>
    </w:p>
    <w:p w14:paraId="3EF46EFC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 xml:space="preserve">დაუყოვნებლივ ამოიბანეთ თვალი დიდი რაოდენობის წყლით. </w:t>
      </w:r>
    </w:p>
    <w:p w14:paraId="42529842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 xml:space="preserve">გადაყლაპვა - </w:t>
      </w:r>
      <w:r w:rsidRPr="003530EE">
        <w:rPr>
          <w:rFonts w:ascii="Sylfaen" w:hAnsi="Sylfaen" w:cs="Times New Roman"/>
          <w:lang w:val="ka-GE"/>
        </w:rPr>
        <w:t>გამოივლეთ პირში წყალი და და დალიეთ ერთი ან ორი ჭიქა წყალი (ან რძე). მდგრადი სიმპტომების შემთხვევაში მიმართეთ ექიმს.</w:t>
      </w:r>
    </w:p>
    <w:p w14:paraId="75A7E63A" w14:textId="77777777" w:rsidR="001F4814" w:rsidRPr="003530EE" w:rsidRDefault="001F4814" w:rsidP="005537A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ხანძარსაწინააღმდეგო უსაფრთხოების ზომები</w:t>
      </w:r>
    </w:p>
    <w:p w14:paraId="45383F7F" w14:textId="77777777" w:rsidR="001F4814" w:rsidRPr="003530EE" w:rsidRDefault="001F4814" w:rsidP="005537AD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lastRenderedPageBreak/>
        <w:t>რეკომენდირებული საშუალებები ხანძრის ჩასაქრობად</w:t>
      </w:r>
    </w:p>
    <w:p w14:paraId="19E8D1DE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</w:rPr>
        <w:t xml:space="preserve">CO2, </w:t>
      </w:r>
      <w:r w:rsidRPr="003530EE">
        <w:rPr>
          <w:rFonts w:ascii="Sylfaen" w:hAnsi="Sylfaen" w:cs="Times New Roman"/>
          <w:lang w:val="ka-GE"/>
        </w:rPr>
        <w:t>ცეცხლის ჩასაქრობი ფხვნილი ან წყლის ჭავლი. დიდი მოცულობის ცეცხლის ჩასაქრობად გამოიყენეთ წყლის ჭავლი ან ალოჰოლისადმი მდგრადი ქაფი.</w:t>
      </w:r>
    </w:p>
    <w:p w14:paraId="13C7E640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დამცავი აღჭურვილობა</w:t>
      </w:r>
      <w:r w:rsidRPr="003530EE">
        <w:rPr>
          <w:rFonts w:ascii="Sylfaen" w:hAnsi="Sylfaen" w:cs="Times New Roman"/>
          <w:lang w:val="ka-GE"/>
        </w:rPr>
        <w:t>: სპეციალური ზომები გათვალისწინებული არ არის.</w:t>
      </w:r>
    </w:p>
    <w:p w14:paraId="76D8EC5B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14:paraId="7AF0475B" w14:textId="77777777" w:rsidR="001F4814" w:rsidRPr="003530EE" w:rsidRDefault="001F4814" w:rsidP="005537A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გაჟონვის შემთხვევაში მისაღები ზომები</w:t>
      </w:r>
    </w:p>
    <w:p w14:paraId="6EEE6844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პერსონალის დაცვა</w:t>
      </w:r>
      <w:r w:rsidRPr="003530EE">
        <w:rPr>
          <w:rFonts w:ascii="Sylfaen" w:hAnsi="Sylfaen" w:cs="Times New Roman"/>
          <w:lang w:val="ka-GE"/>
        </w:rPr>
        <w:t xml:space="preserve"> - არ მოითხოვება</w:t>
      </w:r>
    </w:p>
    <w:p w14:paraId="4B22DC6F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გარემოს დაცვასთან დაკავშირებული ზომები:</w:t>
      </w:r>
    </w:p>
    <w:p w14:paraId="136F5F2D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გააზავეთ დიდი რაოდენობის წყლით.</w:t>
      </w:r>
    </w:p>
    <w:p w14:paraId="32A2F473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აღმოფხვრის მეთოდი</w:t>
      </w:r>
    </w:p>
    <w:p w14:paraId="3088B4F9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გამოიყენეთ სითხის შემწოვი მასალა (ქვიშა, დიატომიტი, უნივერსალური შემკვრელი ნივთიერება, ნახერხი).</w:t>
      </w:r>
    </w:p>
    <w:p w14:paraId="07937C18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შეგროვებული მასალა განკარგეთ რეგულაციების შესაბამისად.</w:t>
      </w:r>
    </w:p>
    <w:p w14:paraId="400C4AB5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დამატებითი ინფორმაცია</w:t>
      </w:r>
      <w:r w:rsidRPr="003530EE">
        <w:rPr>
          <w:rFonts w:ascii="Sylfaen" w:hAnsi="Sylfaen" w:cs="Times New Roman"/>
          <w:lang w:val="ka-GE"/>
        </w:rPr>
        <w:t>: საშიში ნივთიერებების გავრცელებას არ აქვს ადგილი.</w:t>
      </w:r>
    </w:p>
    <w:p w14:paraId="329ADF1E" w14:textId="77777777" w:rsidR="001F4814" w:rsidRPr="003530EE" w:rsidRDefault="001F4814" w:rsidP="005537A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განკარგვა და შენახვა</w:t>
      </w:r>
    </w:p>
    <w:p w14:paraId="7A6E41CF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განკარგვა (აგრეთვე იხილეთ ნაწილები 8 და 15)</w:t>
      </w:r>
    </w:p>
    <w:p w14:paraId="72DFA013" w14:textId="77777777" w:rsidR="001F4814" w:rsidRPr="003530EE" w:rsidRDefault="001F4814" w:rsidP="005537AD">
      <w:pPr>
        <w:spacing w:after="0"/>
        <w:jc w:val="center"/>
        <w:rPr>
          <w:rFonts w:ascii="Sylfaen" w:hAnsi="Sylfaen"/>
          <w:b/>
          <w:lang w:val="ka-GE"/>
        </w:rPr>
      </w:pPr>
    </w:p>
    <w:p w14:paraId="080CFF1A" w14:textId="77777777" w:rsidR="001F4814" w:rsidRPr="003530EE" w:rsidRDefault="001F4814" w:rsidP="003530EE">
      <w:pPr>
        <w:spacing w:after="0"/>
        <w:jc w:val="both"/>
        <w:rPr>
          <w:rFonts w:ascii="Sylfaen" w:hAnsi="Sylfaen" w:cs="Times New Roman"/>
          <w:lang w:val="ka-GE"/>
        </w:rPr>
      </w:pPr>
    </w:p>
    <w:p w14:paraId="75A34835" w14:textId="77777777" w:rsidR="001F4814" w:rsidRPr="003530EE" w:rsidRDefault="001F4814" w:rsidP="005537A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უსაფრთხოების უზრუნველყოფასთან დაკავშირებული ზომები და წესები და პერსონალის დაცვა</w:t>
      </w:r>
    </w:p>
    <w:p w14:paraId="14160933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დამატებითი ინფორმაცია ტექნიკური სისტემის გეგმის შესახებ:</w:t>
      </w:r>
    </w:p>
    <w:p w14:paraId="2C6BAB64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დამატებითი ინფორმაცია არ მოიპოვება, იხილეთ ნაწილი 7.</w:t>
      </w:r>
    </w:p>
    <w:p w14:paraId="399AE835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14:paraId="06CAFAAC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ზღვრული სიდიდის მქონე კომპონენტები, რომლებიც საჭიროებენ მონიტორინგს სამუშაო ადგილზე: აღნიშნული პროდუქტი არ შეიცავს კრიტიკული სიდიდის მქონე მასალის მნიშვნელოვან რაოდენობას რომლებიც თავის მხრივ საჭიროებენ მონიტორინგს სამუშაო ადგილზე.</w:t>
      </w:r>
    </w:p>
    <w:p w14:paraId="33FF3B8D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14:paraId="619C6A5C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დამატებითი ინფორმაცია:</w:t>
      </w:r>
    </w:p>
    <w:p w14:paraId="48A938F8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საფუძვლის სახით გამოყენებული იქნა შედგენის დროისათვის მოქმედი ნუსხა.</w:t>
      </w:r>
    </w:p>
    <w:p w14:paraId="1EFB4B00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14:paraId="29790EBA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პერსონალური დაცვის აღჭურვილობა</w:t>
      </w:r>
    </w:p>
    <w:p w14:paraId="2436B33D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დაცვისა და ჰიგიენის ზოგადი ზომები</w:t>
      </w:r>
    </w:p>
    <w:p w14:paraId="6186F171" w14:textId="77777777" w:rsidR="001F4814" w:rsidRPr="003530EE" w:rsidRDefault="001F4814" w:rsidP="003530EE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არ ჩაისუნთქოთ აირები / ბოლი / აეროზოლი.</w:t>
      </w:r>
    </w:p>
    <w:p w14:paraId="10E9646E" w14:textId="77777777" w:rsidR="001F4814" w:rsidRPr="003530EE" w:rsidRDefault="001F4814" w:rsidP="005537A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ფიზიკური და ქიმიური თვისებები</w:t>
      </w:r>
    </w:p>
    <w:p w14:paraId="64BE8469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ზოგადი ინფორმაცია</w:t>
      </w:r>
    </w:p>
    <w:p w14:paraId="7BEA8FAD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ფორმა:</w:t>
      </w:r>
      <w:r w:rsidRPr="003530EE">
        <w:rPr>
          <w:rFonts w:ascii="Sylfaen" w:hAnsi="Sylfaen" w:cs="Times New Roman"/>
          <w:lang w:val="ka-GE"/>
        </w:rPr>
        <w:t xml:space="preserve"> სითხე</w:t>
      </w:r>
    </w:p>
    <w:p w14:paraId="7096D063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ფერი:</w:t>
      </w:r>
    </w:p>
    <w:p w14:paraId="64C55F92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სუფთა ლურჯი</w:t>
      </w:r>
    </w:p>
    <w:p w14:paraId="02F05CC1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სუნი:</w:t>
      </w:r>
      <w:r w:rsidRPr="003530EE">
        <w:rPr>
          <w:rFonts w:ascii="Sylfaen" w:hAnsi="Sylfaen" w:cs="Times New Roman"/>
          <w:lang w:val="ka-GE"/>
        </w:rPr>
        <w:t xml:space="preserve"> მცირედად სურნელოვანი</w:t>
      </w:r>
    </w:p>
    <w:p w14:paraId="5A22FD20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</w:p>
    <w:p w14:paraId="0B55AA7E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ab/>
      </w:r>
      <w:r w:rsidRPr="003530EE">
        <w:rPr>
          <w:rFonts w:ascii="Sylfaen" w:hAnsi="Sylfaen" w:cs="Times New Roman"/>
          <w:b/>
          <w:lang w:val="ka-GE"/>
        </w:rPr>
        <w:tab/>
      </w:r>
      <w:r w:rsidRPr="003530EE">
        <w:rPr>
          <w:rFonts w:ascii="Sylfaen" w:hAnsi="Sylfaen" w:cs="Times New Roman"/>
          <w:b/>
          <w:lang w:val="ka-GE"/>
        </w:rPr>
        <w:tab/>
      </w:r>
      <w:r w:rsidRPr="003530EE">
        <w:rPr>
          <w:rFonts w:ascii="Sylfaen" w:hAnsi="Sylfaen" w:cs="Times New Roman"/>
          <w:b/>
          <w:lang w:val="ka-GE"/>
        </w:rPr>
        <w:tab/>
        <w:t>მაჩვენებელი/კლასი</w:t>
      </w:r>
      <w:r w:rsidRPr="003530EE">
        <w:rPr>
          <w:rFonts w:ascii="Sylfaen" w:hAnsi="Sylfaen" w:cs="Times New Roman"/>
          <w:b/>
          <w:lang w:val="ka-GE"/>
        </w:rPr>
        <w:tab/>
      </w:r>
      <w:r w:rsidRPr="003530EE">
        <w:rPr>
          <w:rFonts w:ascii="Sylfaen" w:hAnsi="Sylfaen" w:cs="Times New Roman"/>
          <w:b/>
          <w:lang w:val="ka-GE"/>
        </w:rPr>
        <w:tab/>
        <w:t>ერთეული</w:t>
      </w:r>
      <w:r w:rsidRPr="003530EE">
        <w:rPr>
          <w:rFonts w:ascii="Sylfaen" w:hAnsi="Sylfaen" w:cs="Times New Roman"/>
          <w:b/>
          <w:lang w:val="ka-GE"/>
        </w:rPr>
        <w:tab/>
        <w:t>მეთოდი</w:t>
      </w:r>
    </w:p>
    <w:p w14:paraId="707A6389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ცვლილება შემდეგ მდგომარეობაში:</w:t>
      </w:r>
    </w:p>
    <w:p w14:paraId="22496EB7" w14:textId="77777777" w:rsidR="001F4814" w:rsidRPr="007F7C9C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დნობის ტემპერატურა / დნობის ტემპერატურის დიაპაზონი:</w:t>
      </w:r>
      <w:r w:rsidRPr="003530EE">
        <w:rPr>
          <w:rFonts w:ascii="Sylfaen" w:hAnsi="Sylfaen" w:cs="Times New Roman"/>
          <w:lang w:val="ka-GE"/>
        </w:rPr>
        <w:t xml:space="preserve"> არ არის განსაზღვრული</w:t>
      </w:r>
    </w:p>
    <w:p w14:paraId="76292457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დუღილის ტემპერატურა / დუღილის ტემპერატურის დიაპაზონი:</w:t>
      </w:r>
      <w:r w:rsidRPr="003530EE">
        <w:rPr>
          <w:rFonts w:ascii="Sylfaen" w:hAnsi="Sylfaen" w:cs="Times New Roman"/>
          <w:lang w:val="ka-GE"/>
        </w:rPr>
        <w:t xml:space="preserve"> არ არის განსაზღვრული</w:t>
      </w:r>
    </w:p>
    <w:p w14:paraId="236410D9" w14:textId="77777777" w:rsidR="001F4814" w:rsidRPr="007F7C9C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აალების ტემპერატურა:</w:t>
      </w:r>
      <w:r w:rsidRPr="003530EE">
        <w:rPr>
          <w:rFonts w:ascii="Sylfaen" w:hAnsi="Sylfaen" w:cs="Times New Roman"/>
          <w:lang w:val="ka-GE"/>
        </w:rPr>
        <w:tab/>
      </w:r>
      <w:r w:rsidRPr="003530EE">
        <w:rPr>
          <w:rFonts w:ascii="Sylfaen" w:hAnsi="Sylfaen" w:cs="Times New Roman"/>
          <w:lang w:val="ka-GE"/>
        </w:rPr>
        <w:tab/>
      </w:r>
      <w:r w:rsidRPr="003530EE">
        <w:rPr>
          <w:rFonts w:ascii="Sylfaen" w:hAnsi="Sylfaen" w:cs="Times New Roman"/>
          <w:lang w:val="ka-GE"/>
        </w:rPr>
        <w:tab/>
      </w:r>
      <w:r w:rsidRPr="003530EE">
        <w:rPr>
          <w:rFonts w:ascii="Sylfaen" w:hAnsi="Sylfaen" w:cs="Times New Roman"/>
          <w:lang w:val="ka-GE"/>
        </w:rPr>
        <w:tab/>
      </w:r>
      <w:r w:rsidRPr="003530EE">
        <w:rPr>
          <w:rFonts w:ascii="Sylfaen" w:hAnsi="Sylfaen" w:cs="Times New Roman"/>
          <w:lang w:val="ka-GE"/>
        </w:rPr>
        <w:tab/>
      </w:r>
      <w:r w:rsidRPr="003530EE">
        <w:rPr>
          <w:rFonts w:ascii="Sylfaen" w:hAnsi="Sylfaen" w:cs="Times New Roman"/>
          <w:lang w:val="ka-GE"/>
        </w:rPr>
        <w:tab/>
      </w:r>
      <w:r w:rsidRPr="007F7C9C">
        <w:rPr>
          <w:rFonts w:ascii="Sylfaen" w:hAnsi="Sylfaen" w:cs="Times New Roman"/>
          <w:lang w:val="ka-GE"/>
        </w:rPr>
        <w:t xml:space="preserve">59 </w:t>
      </w:r>
      <w:r w:rsidRPr="007F7C9C">
        <w:rPr>
          <w:rFonts w:ascii="Sylfaen" w:hAnsi="Sylfaen" w:cs="Times New Roman"/>
          <w:vertAlign w:val="superscript"/>
          <w:lang w:val="ka-GE"/>
        </w:rPr>
        <w:t>0</w:t>
      </w:r>
      <w:r w:rsidRPr="007F7C9C">
        <w:rPr>
          <w:rFonts w:ascii="Sylfaen" w:hAnsi="Sylfaen" w:cs="Times New Roman"/>
          <w:lang w:val="ka-GE"/>
        </w:rPr>
        <w:t>C M. CC. Th</w:t>
      </w:r>
    </w:p>
    <w:p w14:paraId="50E71665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ab/>
      </w:r>
      <w:r w:rsidRPr="003530EE">
        <w:rPr>
          <w:rFonts w:ascii="Sylfaen" w:hAnsi="Sylfaen" w:cs="Times New Roman"/>
          <w:lang w:val="ka-GE"/>
        </w:rPr>
        <w:tab/>
      </w:r>
      <w:r w:rsidRPr="003530EE">
        <w:rPr>
          <w:rFonts w:ascii="Sylfaen" w:hAnsi="Sylfaen" w:cs="Times New Roman"/>
          <w:lang w:val="ka-GE"/>
        </w:rPr>
        <w:tab/>
      </w:r>
      <w:r w:rsidRPr="003530EE">
        <w:rPr>
          <w:rFonts w:ascii="Sylfaen" w:hAnsi="Sylfaen" w:cs="Times New Roman"/>
          <w:lang w:val="ka-GE"/>
        </w:rPr>
        <w:tab/>
      </w:r>
      <w:r w:rsidRPr="003530EE">
        <w:rPr>
          <w:rFonts w:ascii="Sylfaen" w:hAnsi="Sylfaen" w:cs="Times New Roman"/>
          <w:lang w:val="ka-GE"/>
        </w:rPr>
        <w:tab/>
      </w:r>
      <w:r w:rsidRPr="003530EE">
        <w:rPr>
          <w:rFonts w:ascii="Sylfaen" w:hAnsi="Sylfaen" w:cs="Times New Roman"/>
          <w:lang w:val="ka-GE"/>
        </w:rPr>
        <w:tab/>
      </w:r>
      <w:r w:rsidRPr="003530EE">
        <w:rPr>
          <w:rFonts w:ascii="Sylfaen" w:hAnsi="Sylfaen" w:cs="Times New Roman"/>
          <w:lang w:val="ka-GE"/>
        </w:rPr>
        <w:tab/>
      </w:r>
      <w:r w:rsidRPr="003530EE">
        <w:rPr>
          <w:rFonts w:ascii="Sylfaen" w:hAnsi="Sylfaen" w:cs="Times New Roman"/>
          <w:lang w:val="ka-GE"/>
        </w:rPr>
        <w:tab/>
      </w:r>
    </w:p>
    <w:p w14:paraId="4C52F80F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თვითაალება:</w:t>
      </w:r>
      <w:r w:rsidRPr="003530EE">
        <w:rPr>
          <w:rFonts w:ascii="Sylfaen" w:hAnsi="Sylfaen" w:cs="Times New Roman"/>
          <w:b/>
          <w:lang w:val="ka-GE"/>
        </w:rPr>
        <w:tab/>
      </w:r>
      <w:r w:rsidRPr="003530EE">
        <w:rPr>
          <w:rFonts w:ascii="Sylfaen" w:hAnsi="Sylfaen" w:cs="Times New Roman"/>
          <w:lang w:val="ka-GE"/>
        </w:rPr>
        <w:tab/>
      </w:r>
      <w:r w:rsidRPr="003530EE">
        <w:rPr>
          <w:rFonts w:ascii="Sylfaen" w:hAnsi="Sylfaen" w:cs="Times New Roman"/>
          <w:lang w:val="ka-GE"/>
        </w:rPr>
        <w:tab/>
        <w:t xml:space="preserve">თვითაალების ტემპერატურა 21 </w:t>
      </w:r>
      <w:r w:rsidRPr="003530EE">
        <w:rPr>
          <w:rFonts w:ascii="Sylfaen" w:hAnsi="Sylfaen" w:cs="Times New Roman"/>
          <w:vertAlign w:val="superscript"/>
          <w:lang w:val="ka-GE"/>
        </w:rPr>
        <w:t>0</w:t>
      </w:r>
      <w:r w:rsidRPr="003530EE">
        <w:rPr>
          <w:rFonts w:ascii="Sylfaen" w:hAnsi="Sylfaen" w:cs="Times New Roman"/>
          <w:lang w:val="ka-GE"/>
        </w:rPr>
        <w:t xml:space="preserve">C–დან 61 </w:t>
      </w:r>
      <w:r w:rsidRPr="003530EE">
        <w:rPr>
          <w:rFonts w:ascii="Sylfaen" w:hAnsi="Sylfaen" w:cs="Times New Roman"/>
          <w:vertAlign w:val="superscript"/>
          <w:lang w:val="ka-GE"/>
        </w:rPr>
        <w:t>0</w:t>
      </w:r>
      <w:r w:rsidRPr="003530EE">
        <w:rPr>
          <w:rFonts w:ascii="Sylfaen" w:hAnsi="Sylfaen" w:cs="Times New Roman"/>
          <w:lang w:val="ka-GE"/>
        </w:rPr>
        <w:t>C–მდე, არ უწყობს ხელს აალებას</w:t>
      </w:r>
    </w:p>
    <w:p w14:paraId="26032959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აფეთქების საფრთხე:</w:t>
      </w:r>
      <w:r w:rsidRPr="003530EE">
        <w:rPr>
          <w:rFonts w:ascii="Sylfaen" w:hAnsi="Sylfaen" w:cs="Times New Roman"/>
          <w:b/>
          <w:lang w:val="ka-GE"/>
        </w:rPr>
        <w:tab/>
      </w:r>
      <w:r w:rsidRPr="003530EE">
        <w:rPr>
          <w:rFonts w:ascii="Sylfaen" w:hAnsi="Sylfaen" w:cs="Times New Roman"/>
          <w:lang w:val="ka-GE"/>
        </w:rPr>
        <w:tab/>
        <w:t>პროდუქტი არ არის ფეთქებადი.</w:t>
      </w:r>
    </w:p>
    <w:p w14:paraId="62560343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 xml:space="preserve">სიმკვრივე: </w:t>
      </w:r>
      <w:r w:rsidRPr="003530EE">
        <w:rPr>
          <w:rFonts w:ascii="Sylfaen" w:hAnsi="Sylfaen" w:cs="Times New Roman"/>
          <w:lang w:val="ka-GE"/>
        </w:rPr>
        <w:tab/>
      </w:r>
      <w:r w:rsidRPr="003530EE">
        <w:rPr>
          <w:rFonts w:ascii="Sylfaen" w:hAnsi="Sylfaen" w:cs="Times New Roman"/>
          <w:lang w:val="ka-GE"/>
        </w:rPr>
        <w:tab/>
        <w:t xml:space="preserve">20 </w:t>
      </w:r>
      <w:r w:rsidRPr="003530EE">
        <w:rPr>
          <w:rFonts w:ascii="Sylfaen" w:hAnsi="Sylfaen" w:cs="Times New Roman"/>
          <w:vertAlign w:val="superscript"/>
          <w:lang w:val="ka-GE"/>
        </w:rPr>
        <w:t>0</w:t>
      </w:r>
      <w:r w:rsidRPr="003530EE">
        <w:rPr>
          <w:rFonts w:ascii="Sylfaen" w:hAnsi="Sylfaen" w:cs="Times New Roman"/>
          <w:lang w:val="ka-GE"/>
        </w:rPr>
        <w:t>C-ზე</w:t>
      </w:r>
      <w:r w:rsidRPr="003530EE">
        <w:rPr>
          <w:rFonts w:ascii="Sylfaen" w:hAnsi="Sylfaen" w:cs="Times New Roman"/>
          <w:lang w:val="ka-GE"/>
        </w:rPr>
        <w:tab/>
      </w:r>
      <w:r w:rsidRPr="003530EE">
        <w:rPr>
          <w:rFonts w:ascii="Sylfaen" w:hAnsi="Sylfaen" w:cs="Times New Roman"/>
          <w:lang w:val="ka-GE"/>
        </w:rPr>
        <w:tab/>
      </w:r>
      <w:r w:rsidRPr="003530EE">
        <w:rPr>
          <w:rFonts w:ascii="Sylfaen" w:hAnsi="Sylfaen" w:cs="Times New Roman"/>
          <w:lang w:val="ka-GE"/>
        </w:rPr>
        <w:tab/>
        <w:t>0,99 გრ/მ</w:t>
      </w:r>
      <w:r w:rsidRPr="003530EE">
        <w:rPr>
          <w:rFonts w:ascii="Sylfaen" w:hAnsi="Sylfaen" w:cs="Times New Roman"/>
          <w:vertAlign w:val="superscript"/>
          <w:lang w:val="ka-GE"/>
        </w:rPr>
        <w:t>3</w:t>
      </w:r>
    </w:p>
    <w:p w14:paraId="18C80991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ხსნადობა / თავსებადობა</w:t>
      </w:r>
    </w:p>
    <w:p w14:paraId="4D23CC8D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წყალი:</w:t>
      </w:r>
      <w:r w:rsidRPr="003530EE">
        <w:rPr>
          <w:rFonts w:ascii="Sylfaen" w:hAnsi="Sylfaen" w:cs="Times New Roman"/>
          <w:lang w:val="ka-GE"/>
        </w:rPr>
        <w:tab/>
      </w:r>
      <w:r w:rsidRPr="003530EE">
        <w:rPr>
          <w:rFonts w:ascii="Sylfaen" w:hAnsi="Sylfaen" w:cs="Times New Roman"/>
          <w:lang w:val="ka-GE"/>
        </w:rPr>
        <w:tab/>
      </w:r>
      <w:r w:rsidRPr="003530EE">
        <w:rPr>
          <w:rFonts w:ascii="Sylfaen" w:hAnsi="Sylfaen" w:cs="Times New Roman"/>
          <w:lang w:val="ka-GE"/>
        </w:rPr>
        <w:tab/>
      </w:r>
      <w:r w:rsidRPr="003530EE">
        <w:rPr>
          <w:rFonts w:ascii="Sylfaen" w:hAnsi="Sylfaen" w:cs="Times New Roman"/>
          <w:lang w:val="ka-GE"/>
        </w:rPr>
        <w:tab/>
        <w:t>სრულად თავსებადი</w:t>
      </w:r>
    </w:p>
    <w:p w14:paraId="716B24FF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მჟავიანობის მაჩვენებელი:</w:t>
      </w:r>
      <w:r w:rsidRPr="007F7C9C">
        <w:rPr>
          <w:rFonts w:ascii="Sylfaen" w:hAnsi="Sylfaen" w:cs="Times New Roman"/>
          <w:b/>
          <w:lang w:val="ka-GE"/>
        </w:rPr>
        <w:tab/>
      </w:r>
      <w:r w:rsidRPr="007F7C9C">
        <w:rPr>
          <w:rFonts w:ascii="Sylfaen" w:hAnsi="Sylfaen" w:cs="Times New Roman"/>
          <w:b/>
          <w:lang w:val="ka-GE"/>
        </w:rPr>
        <w:tab/>
      </w:r>
      <w:r w:rsidRPr="003530EE">
        <w:rPr>
          <w:rFonts w:ascii="Sylfaen" w:hAnsi="Sylfaen" w:cs="Times New Roman"/>
          <w:b/>
          <w:lang w:val="ka-GE"/>
        </w:rPr>
        <w:t>7.0 &lt;</w:t>
      </w:r>
      <w:r w:rsidRPr="007F7C9C">
        <w:rPr>
          <w:rFonts w:ascii="Sylfaen" w:hAnsi="Sylfaen" w:cs="Times New Roman"/>
          <w:b/>
          <w:lang w:val="ka-GE"/>
        </w:rPr>
        <w:tab/>
      </w:r>
      <w:r w:rsidRPr="007F7C9C">
        <w:rPr>
          <w:rFonts w:ascii="Sylfaen" w:hAnsi="Sylfaen" w:cs="Times New Roman"/>
          <w:b/>
          <w:lang w:val="ka-GE"/>
        </w:rPr>
        <w:tab/>
        <w:t xml:space="preserve">pH &lt;= </w:t>
      </w:r>
      <w:r w:rsidRPr="003530EE">
        <w:rPr>
          <w:rFonts w:ascii="Sylfaen" w:hAnsi="Sylfaen" w:cs="Times New Roman"/>
          <w:b/>
          <w:lang w:val="ka-GE"/>
        </w:rPr>
        <w:t>7.5</w:t>
      </w:r>
    </w:p>
    <w:p w14:paraId="36773A6E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</w:p>
    <w:p w14:paraId="1709681A" w14:textId="77777777" w:rsidR="001F4814" w:rsidRPr="003530EE" w:rsidRDefault="001F4814" w:rsidP="005537A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სტაბილურობა და ქიმიური აქტივობა</w:t>
      </w:r>
    </w:p>
    <w:p w14:paraId="5EEB74A0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თერმული დეკომპოზიცია / თავიდან ასაცილებელი პირობები:</w:t>
      </w:r>
    </w:p>
    <w:p w14:paraId="09E60D66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რეკომენდაციების შესაბამისად გამოყენების შემთხვევაში დეკომპოზიცია მოსალოდნელი არ არის.</w:t>
      </w:r>
    </w:p>
    <w:p w14:paraId="599CAB6A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 xml:space="preserve">საშიში რეაქციები: საშიში რეაქციების შესახებ ინფორმაცია არ მოიპოვება. </w:t>
      </w:r>
    </w:p>
    <w:p w14:paraId="6A68E589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დეკომპოზიციის საშიში პროდუქტი:</w:t>
      </w:r>
    </w:p>
    <w:p w14:paraId="553AA56A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დეკომპოზიციის საშიში პროდუქტის შესახებ ინფორმაცია არ მოიპოვება.</w:t>
      </w:r>
    </w:p>
    <w:p w14:paraId="45E8BBE2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14:paraId="0C7CA7EB" w14:textId="77777777" w:rsidR="001F4814" w:rsidRPr="003530EE" w:rsidRDefault="001F4814" w:rsidP="005537A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ინფორმაცია ტოქსიკოლოგიის შესახებ</w:t>
      </w:r>
    </w:p>
    <w:p w14:paraId="25429B8B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მწვავე ტოქსიკურობა:</w:t>
      </w:r>
    </w:p>
    <w:p w14:paraId="0755EDAE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</w:rPr>
        <w:t>LD50</w:t>
      </w:r>
      <w:r w:rsidRPr="003530EE">
        <w:rPr>
          <w:rFonts w:ascii="Sylfaen" w:hAnsi="Sylfaen" w:cs="Times New Roman"/>
          <w:b/>
          <w:lang w:val="ka-GE"/>
        </w:rPr>
        <w:t xml:space="preserve"> (ორალური):</w:t>
      </w:r>
    </w:p>
    <w:p w14:paraId="068BD8F2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 xml:space="preserve">ტოქსიკოლოგიასთან დაკავშირებული კლასიფიკაციის მიხედვით </w:t>
      </w:r>
      <w:r w:rsidRPr="003530EE">
        <w:rPr>
          <w:rFonts w:ascii="Sylfaen" w:hAnsi="Sylfaen" w:cs="Times New Roman"/>
        </w:rPr>
        <w:t>LD50</w:t>
      </w:r>
      <w:r w:rsidRPr="003530EE">
        <w:rPr>
          <w:rFonts w:ascii="Sylfaen" w:hAnsi="Sylfaen" w:cs="Times New Roman"/>
          <w:lang w:val="ka-GE"/>
        </w:rPr>
        <w:t xml:space="preserve"> (ორალური) შეადგენს &gt; 200 მგ/კგ-ს.</w:t>
      </w:r>
    </w:p>
    <w:p w14:paraId="3E0E8040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14:paraId="4D5AE3E7" w14:textId="77777777" w:rsidR="001F4814" w:rsidRPr="003530EE" w:rsidRDefault="001F4814" w:rsidP="005537AD">
      <w:pPr>
        <w:pStyle w:val="ListParagraph"/>
        <w:spacing w:after="0"/>
        <w:jc w:val="both"/>
        <w:rPr>
          <w:rFonts w:ascii="Times New Roman" w:hAnsi="Times New Roma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პირველადი გაღიზიანების ეფექტი</w:t>
      </w:r>
      <w:r w:rsidRPr="003530EE">
        <w:rPr>
          <w:rFonts w:ascii="Times New Roman" w:hAnsi="Times New Roman" w:cs="Times New Roman"/>
          <w:b/>
          <w:lang w:val="ka-GE"/>
        </w:rPr>
        <w:t>:</w:t>
      </w:r>
    </w:p>
    <w:p w14:paraId="32E5E7CA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კანთან კავშირი</w:t>
      </w:r>
      <w:r w:rsidRPr="003530EE">
        <w:rPr>
          <w:rFonts w:ascii="Times New Roman" w:hAnsi="Times New Roman" w:cs="Times New Roman"/>
          <w:b/>
          <w:lang w:val="ka-GE"/>
        </w:rPr>
        <w:t>:</w:t>
      </w:r>
      <w:r w:rsidRPr="003530EE">
        <w:rPr>
          <w:rFonts w:ascii="Times New Roman" w:hAnsi="Times New Roman" w:cs="Times New Roman"/>
          <w:lang w:val="ka-GE"/>
        </w:rPr>
        <w:t xml:space="preserve"> </w:t>
      </w:r>
      <w:r w:rsidRPr="003530EE">
        <w:rPr>
          <w:rFonts w:ascii="Sylfaen" w:hAnsi="Sylfaen" w:cs="Times New Roman"/>
          <w:lang w:val="ka-GE"/>
        </w:rPr>
        <w:t>არ იწვევს გაღიზიანებას ჩვეული გამოყენების შემთხვევაში</w:t>
      </w:r>
    </w:p>
    <w:p w14:paraId="38FA062D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თვალთან კავშირი:</w:t>
      </w:r>
      <w:r w:rsidRPr="003530EE">
        <w:rPr>
          <w:rFonts w:ascii="Sylfaen" w:hAnsi="Sylfaen" w:cs="Times New Roman"/>
          <w:lang w:val="ka-GE"/>
        </w:rPr>
        <w:t xml:space="preserve"> არ იწვევს გაღიზიანებას ჩვეული გამოყენების შემთხვევაში</w:t>
      </w:r>
    </w:p>
    <w:p w14:paraId="6ACBC55C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ინჰალაცია:</w:t>
      </w:r>
      <w:r w:rsidRPr="003530EE">
        <w:rPr>
          <w:rFonts w:ascii="Sylfaen" w:hAnsi="Sylfaen" w:cs="Times New Roman"/>
          <w:lang w:val="ka-GE"/>
        </w:rPr>
        <w:t xml:space="preserve"> </w:t>
      </w:r>
      <w:r w:rsidR="0074247F" w:rsidRPr="003530EE">
        <w:rPr>
          <w:rFonts w:ascii="Sylfaen" w:hAnsi="Sylfaen" w:cs="Times New Roman"/>
          <w:lang w:val="ka-GE"/>
        </w:rPr>
        <w:t xml:space="preserve"> შესაძლოა გამოიწვიოს გაღიზიანება</w:t>
      </w:r>
    </w:p>
    <w:p w14:paraId="265F5289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გადაყლაპვა:</w:t>
      </w:r>
      <w:r w:rsidRPr="003530EE">
        <w:rPr>
          <w:rFonts w:ascii="Sylfaen" w:hAnsi="Sylfaen" w:cs="Times New Roman"/>
          <w:lang w:val="ka-GE"/>
        </w:rPr>
        <w:t xml:space="preserve"> არ იწვევს გაღიზიანებას; პროდუქტი გაღიზიანებას იწვევს მხოლოდ დიდი ოდენობით გადაყლაპვის შემთხვევაში.</w:t>
      </w:r>
    </w:p>
    <w:p w14:paraId="31EE0BD7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დამატებითი ინფორმაცია ტოქსიკოლოგიის შესახებ:</w:t>
      </w:r>
    </w:p>
    <w:p w14:paraId="1449082E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 xml:space="preserve">წინამდებარე პროდუქტი არ ექვემდებარება ტოქსიკოლოგიურ კლასიფიკაციას </w:t>
      </w:r>
      <w:r w:rsidRPr="003530EE">
        <w:rPr>
          <w:rFonts w:ascii="Sylfaen" w:hAnsi="Sylfaen" w:cs="Times New Roman"/>
        </w:rPr>
        <w:t>EC</w:t>
      </w:r>
      <w:r w:rsidRPr="003530EE">
        <w:rPr>
          <w:rFonts w:ascii="Sylfaen" w:hAnsi="Sylfaen" w:cs="Times New Roman"/>
          <w:lang w:val="ka-GE"/>
        </w:rPr>
        <w:t xml:space="preserve"> საშიში ნივთიერებებისა და პრეპარატების შესახებ დირექტივების შესაბამისად.</w:t>
      </w:r>
    </w:p>
    <w:p w14:paraId="50CB94B7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lastRenderedPageBreak/>
        <w:t>ინსტრუქციების შესაბამისად მოპყრობისა და გამოყენების შემთხვევაში პროდუქტი არ იწვევს ზიანს.</w:t>
      </w:r>
    </w:p>
    <w:p w14:paraId="2D151FAD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14:paraId="1E6CF89B" w14:textId="77777777" w:rsidR="001F4814" w:rsidRPr="003530EE" w:rsidRDefault="001F4814" w:rsidP="005537A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ინფორმაცია ეკოლოგიის შესახებ</w:t>
      </w:r>
    </w:p>
    <w:p w14:paraId="558A1418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საერთო მითითებები:</w:t>
      </w:r>
    </w:p>
    <w:p w14:paraId="2D31C8FE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14:paraId="69F87DCE" w14:textId="77777777" w:rsidR="001F4814" w:rsidRPr="003530EE" w:rsidRDefault="001F4814" w:rsidP="005537A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ნარჩენების გადაყრა</w:t>
      </w:r>
    </w:p>
    <w:p w14:paraId="7CFF3740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პროდუქტი</w:t>
      </w:r>
    </w:p>
    <w:p w14:paraId="65F79646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რეკომენდაციები:</w:t>
      </w:r>
    </w:p>
    <w:p w14:paraId="664CD75D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დაუშვებელია საყოფაცხოვრებო ნარჩენებთან ერთად გადაყრა. არ დაუშვათ გაუზავებელი პროდუქტის მოხვედრა საკანალიზაციო სისტემაში.</w:t>
      </w:r>
    </w:p>
    <w:p w14:paraId="2CEF061E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ნარჩენების ევროპული კლასიფიკატორი</w:t>
      </w:r>
    </w:p>
    <w:p w14:paraId="68CA85FC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 xml:space="preserve">20 01 30: </w:t>
      </w:r>
      <w:r w:rsidRPr="003530EE">
        <w:rPr>
          <w:rFonts w:ascii="Sylfaen" w:hAnsi="Sylfaen" w:cs="Times New Roman"/>
          <w:lang w:val="ka-GE"/>
        </w:rPr>
        <w:t>გამწმენდი საშუალება, განსხვავდება 20 01 29 მითითებული ნივთიერებისგან</w:t>
      </w:r>
    </w:p>
    <w:p w14:paraId="3C8313A0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დაუსუფთავებელი შეფუთვა</w:t>
      </w:r>
    </w:p>
    <w:p w14:paraId="0B94BD5E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რეკომენდაციები</w:t>
      </w:r>
      <w:r w:rsidRPr="003530EE">
        <w:rPr>
          <w:rFonts w:ascii="Sylfaen" w:hAnsi="Sylfaen" w:cs="Times New Roman"/>
          <w:lang w:val="ka-GE"/>
        </w:rPr>
        <w:t>: ნარჩენების განკარგვა უნდა განხორციელდეს შესაბამისი დებულებების სრული დაცვით.</w:t>
      </w:r>
    </w:p>
    <w:p w14:paraId="64316343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რეკომენდირებული საწმენდი საშუალება:</w:t>
      </w:r>
      <w:r w:rsidRPr="003530EE">
        <w:rPr>
          <w:rFonts w:ascii="Sylfaen" w:hAnsi="Sylfaen" w:cs="Times New Roman"/>
          <w:lang w:val="ka-GE"/>
        </w:rPr>
        <w:t xml:space="preserve"> წყალი, აუცილებლობის შემთხვევაში გამოიყენება გამწმენდ საშუალებასთან ერთად.</w:t>
      </w:r>
    </w:p>
    <w:p w14:paraId="55B9F04F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14:paraId="5944E0E9" w14:textId="77777777" w:rsidR="001F4814" w:rsidRPr="003530EE" w:rsidRDefault="001F4814" w:rsidP="005537A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ინფორმაცია ტრანსპორტის შესახებ</w:t>
      </w:r>
    </w:p>
    <w:p w14:paraId="42753F28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 xml:space="preserve">სახმელეთო ტრანსპორტი </w:t>
      </w:r>
      <w:r w:rsidRPr="003530EE">
        <w:rPr>
          <w:rFonts w:ascii="Sylfaen" w:hAnsi="Sylfaen" w:cs="Times New Roman"/>
          <w:b/>
        </w:rPr>
        <w:t xml:space="preserve">ADR/RID </w:t>
      </w:r>
      <w:r w:rsidRPr="003530EE">
        <w:rPr>
          <w:rFonts w:ascii="Sylfaen" w:hAnsi="Sylfaen" w:cs="Times New Roman"/>
          <w:b/>
          <w:lang w:val="ka-GE"/>
        </w:rPr>
        <w:t>(საზღვართშორისი)</w:t>
      </w:r>
    </w:p>
    <w:p w14:paraId="2704CCAE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</w:rPr>
        <w:t>ADR/RID</w:t>
      </w:r>
      <w:r w:rsidRPr="003530EE">
        <w:rPr>
          <w:rFonts w:ascii="Sylfaen" w:hAnsi="Sylfaen" w:cs="Times New Roman"/>
          <w:b/>
          <w:lang w:val="ka-GE"/>
        </w:rPr>
        <w:t xml:space="preserve"> კლასი:</w:t>
      </w:r>
    </w:p>
    <w:p w14:paraId="7E2CFF4E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</w:rPr>
      </w:pPr>
      <w:r w:rsidRPr="003530EE">
        <w:rPr>
          <w:rFonts w:ascii="Sylfaen" w:hAnsi="Sylfaen" w:cs="Times New Roman"/>
          <w:lang w:val="ka-GE"/>
        </w:rPr>
        <w:t xml:space="preserve">საჰაერო ტრანსპორტი </w:t>
      </w:r>
      <w:r w:rsidRPr="003530EE">
        <w:rPr>
          <w:rFonts w:ascii="Sylfaen" w:hAnsi="Sylfaen" w:cs="Times New Roman"/>
        </w:rPr>
        <w:t xml:space="preserve">ICAO-TI </w:t>
      </w:r>
      <w:r w:rsidRPr="003530EE">
        <w:rPr>
          <w:rFonts w:ascii="Sylfaen" w:hAnsi="Sylfaen" w:cs="Times New Roman"/>
          <w:lang w:val="ka-GE"/>
        </w:rPr>
        <w:t xml:space="preserve">და </w:t>
      </w:r>
      <w:r w:rsidRPr="003530EE">
        <w:rPr>
          <w:rFonts w:ascii="Sylfaen" w:hAnsi="Sylfaen" w:cs="Times New Roman"/>
        </w:rPr>
        <w:t>IATA DGR:</w:t>
      </w:r>
    </w:p>
    <w:p w14:paraId="1F4B5A36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</w:rPr>
        <w:t>ICAO/IATA</w:t>
      </w:r>
      <w:r w:rsidRPr="003530EE">
        <w:rPr>
          <w:rFonts w:ascii="Sylfaen" w:hAnsi="Sylfaen" w:cs="Times New Roman"/>
          <w:b/>
          <w:lang w:val="ka-GE"/>
        </w:rPr>
        <w:t xml:space="preserve"> კლასი:</w:t>
      </w:r>
    </w:p>
    <w:p w14:paraId="28D07B4C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ტრანსპორტი / დამატებითი ინფორმაცია:</w:t>
      </w:r>
    </w:p>
    <w:p w14:paraId="6116D67E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ზემოთ აღნიშნული რეგულაციების თანახმად პროდუქტი არ განიხილება საფრთხის მომცველად.</w:t>
      </w:r>
    </w:p>
    <w:p w14:paraId="442F8F57" w14:textId="77777777" w:rsidR="001F4814" w:rsidRPr="003530EE" w:rsidRDefault="001F4814" w:rsidP="005537A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ნორმატიული ინფორმაცია</w:t>
      </w:r>
    </w:p>
    <w:p w14:paraId="6F9AE833" w14:textId="77777777" w:rsidR="001F4814" w:rsidRPr="003530EE" w:rsidRDefault="001F4814" w:rsidP="003530EE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</w:rPr>
        <w:t>EC</w:t>
      </w:r>
      <w:r w:rsidRPr="003530EE">
        <w:rPr>
          <w:rFonts w:ascii="Sylfaen" w:hAnsi="Sylfaen" w:cs="Times New Roman"/>
          <w:lang w:val="ka-GE"/>
        </w:rPr>
        <w:t xml:space="preserve"> შესაბამისი დირექტივების თანახმად პროდუქტი არ არის საშიში.</w:t>
      </w:r>
    </w:p>
    <w:p w14:paraId="24CAE670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14:paraId="16F71E8C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>უსაფრთხოებასთან დაკავშირებული ფრაზები:</w:t>
      </w:r>
    </w:p>
    <w:p w14:paraId="215B9BC1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23 არ შეისუნთქოთ შესასხურებელი ხსნარი.</w:t>
      </w:r>
    </w:p>
    <w:p w14:paraId="52730C1C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51 გამოიყენეთ მხოლოდ კარგად ვენტილირებად სივრცეში</w:t>
      </w:r>
    </w:p>
    <w:p w14:paraId="22A47593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14:paraId="1A3F555B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ru-RU"/>
        </w:rPr>
      </w:pPr>
      <w:r w:rsidRPr="003530EE">
        <w:rPr>
          <w:rFonts w:ascii="Sylfaen" w:hAnsi="Sylfaen" w:cs="Times New Roman"/>
          <w:b/>
          <w:lang w:val="ka-GE"/>
        </w:rPr>
        <w:t>დამატებითი მითითებები ეტიკეტზე:</w:t>
      </w:r>
    </w:p>
    <w:p w14:paraId="0ABA4C71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გამოყენების შემდგომ დაიბანეთ და გაიმშრალეთ ხელები. ხანგრძლივი მოხმარების შემთხვევაში შესაძლოა საჭირო იყოს ხელთათმანების გამოყენება კანის დაცვის მიზნით.</w:t>
      </w:r>
    </w:p>
    <w:p w14:paraId="2813505C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პროფესიული მომხმარებლისათბის პროდუქტის უსაფრთხო ექსპლუატაციის შესახებ ინფორმაცია ხელმისაწვდომი იქნება მოთხოვნისთანავე.</w:t>
      </w:r>
    </w:p>
    <w:p w14:paraId="07FEB3F0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14:paraId="5149C1D9" w14:textId="77777777" w:rsidR="001F4814" w:rsidRPr="003530EE" w:rsidRDefault="001F4814" w:rsidP="005537A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b/>
          <w:lang w:val="ka-GE"/>
        </w:rPr>
        <w:lastRenderedPageBreak/>
        <w:t>სხვა ინფორმაცია</w:t>
      </w:r>
    </w:p>
    <w:p w14:paraId="159E7C80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წინამდებარე დოკუმენტის მეშვეობით წარმოდგენილი ინფორმაცია ეფუძნება ჩვენს გამოცდილებასა და ცოდნას. თუმცაღა, აღნიშნული არ წარმოადგენს პროდუქტის რომელიმე მახასიათებელთან დაკავშირებულ გარანტიას და არ წარმოადგენს სამართლებრივად სავალდებულო ხელშეკრულებას.</w:t>
      </w:r>
    </w:p>
    <w:p w14:paraId="7C1AE5BB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14:paraId="2EEC2FB8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b/>
          <w:lang w:val="ka-GE"/>
        </w:rPr>
      </w:pPr>
      <w:r w:rsidRPr="003530EE">
        <w:rPr>
          <w:rFonts w:ascii="Sylfaen" w:hAnsi="Sylfaen" w:cs="Times New Roman"/>
          <w:b/>
          <w:lang w:val="ka-GE"/>
        </w:rPr>
        <w:t xml:space="preserve">ფრაზები მე–2 ნაწილში </w:t>
      </w:r>
      <w:r w:rsidR="00EF08F9" w:rsidRPr="003530EE">
        <w:rPr>
          <w:rFonts w:ascii="Sylfaen" w:hAnsi="Sylfaen" w:cs="Times New Roman"/>
          <w:b/>
          <w:lang w:val="ka-GE"/>
        </w:rPr>
        <w:t xml:space="preserve">36/38 </w:t>
      </w:r>
      <w:r w:rsidRPr="003530EE">
        <w:rPr>
          <w:rFonts w:ascii="Sylfaen" w:hAnsi="Sylfaen" w:cs="Times New Roman"/>
          <w:b/>
          <w:lang w:val="ka-GE"/>
        </w:rPr>
        <w:t>ჩამოთვლილ ინგრედიენტებთან დაკავშირებული რიკების შესახებ</w:t>
      </w:r>
    </w:p>
    <w:p w14:paraId="35EF7831" w14:textId="77777777" w:rsidR="001F4814" w:rsidRPr="003530EE" w:rsidRDefault="00EF08F9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  <w:r w:rsidRPr="003530EE">
        <w:rPr>
          <w:rFonts w:ascii="Sylfaen" w:hAnsi="Sylfaen" w:cs="Times New Roman"/>
          <w:lang w:val="ka-GE"/>
        </w:rPr>
        <w:t>იწვევს თვალისა და კანის გაღიზიანებას</w:t>
      </w:r>
    </w:p>
    <w:p w14:paraId="3EE2BB2E" w14:textId="77777777" w:rsidR="001F4814" w:rsidRPr="003530EE" w:rsidRDefault="001F4814" w:rsidP="005537AD">
      <w:pPr>
        <w:pStyle w:val="ListParagraph"/>
        <w:spacing w:after="0"/>
        <w:jc w:val="both"/>
        <w:rPr>
          <w:rFonts w:ascii="Sylfaen" w:hAnsi="Sylfaen" w:cs="Times New Roman"/>
          <w:lang w:val="ka-GE"/>
        </w:rPr>
      </w:pPr>
    </w:p>
    <w:p w14:paraId="1B33A336" w14:textId="77777777" w:rsidR="001F4814" w:rsidRPr="003530EE" w:rsidRDefault="001F4814" w:rsidP="005537AD">
      <w:pPr>
        <w:spacing w:after="0"/>
      </w:pPr>
    </w:p>
    <w:p w14:paraId="27091DBE" w14:textId="77777777" w:rsidR="00270483" w:rsidRDefault="00270483" w:rsidP="005537AD">
      <w:pPr>
        <w:spacing w:after="0"/>
      </w:pPr>
    </w:p>
    <w:p w14:paraId="23C6D4AC" w14:textId="77777777" w:rsidR="007F7C9C" w:rsidRDefault="007F7C9C" w:rsidP="005537AD">
      <w:pPr>
        <w:spacing w:after="0"/>
      </w:pPr>
    </w:p>
    <w:p w14:paraId="1DD98B60" w14:textId="77777777" w:rsidR="007F7C9C" w:rsidRPr="003530EE" w:rsidRDefault="00BF5C9E" w:rsidP="005537AD">
      <w:pPr>
        <w:spacing w:after="0"/>
      </w:pPr>
      <w:r>
        <w:rPr>
          <w:rFonts w:ascii="Times New Roman" w:hAnsi="Times New Roman" w:cs="Times New Roman"/>
          <w:sz w:val="24"/>
          <w:szCs w:val="24"/>
        </w:rPr>
        <w:pict w14:anchorId="554CBBE5">
          <v:group id="Group 198" o:spid="_x0000_s1026" style="position:absolute;margin-left:3.75pt;margin-top:583.95pt;width:216.75pt;height:93.45pt;z-index:251658240;mso-wrap-distance-left:14.4pt;mso-wrap-distance-top:3.6pt;mso-wrap-distance-right:14.4pt;mso-wrap-distance-bottom:3.6pt;mso-position-horizontal-relative:margin;mso-position-vertical-relative:margin;mso-width-relative:margin;mso-height-relative:margin" coordsize="35674,1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">
            <v:rect id="Rectangle 3" o:spid="_x0000_s1027" style="position:absolute;width:35674;height:352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" fillcolor="#4f81bd [3204]" stroked="f" strokeweight="2pt">
              <v:textbox style="mso-next-textbox:#Rectangle 3">
                <w:txbxContent>
                  <w:p w14:paraId="6AEB0226" w14:textId="77777777" w:rsidR="007F7C9C" w:rsidRDefault="007F7C9C" w:rsidP="007F7C9C">
                    <w:pPr>
                      <w:jc w:val="center"/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</w:pPr>
                    <w:r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  <w:t>Zoma R3</w:t>
                    </w:r>
                  </w:p>
                  <w:p w14:paraId="54BE50BB" w14:textId="77777777" w:rsidR="007F7C9C" w:rsidRDefault="007F7C9C" w:rsidP="007F7C9C">
                    <w:pPr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0" o:spid="_x0000_s1028" type="#_x0000_t202" style="position:absolute;top:2526;width:35674;height:9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" filled="f" stroked="f" strokeweight=".5pt">
              <v:textbox style="mso-next-textbox:#Text Box 200" inset=",7.2pt,,0">
                <w:txbxContent>
                  <w:p w14:paraId="35196038" w14:textId="77777777" w:rsidR="007F7C9C" w:rsidRDefault="007F7C9C" w:rsidP="007F7C9C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შპს კლინტექ; ს/კ 204442451</w:t>
                    </w:r>
                  </w:p>
                  <w:p w14:paraId="298D2048" w14:textId="77777777" w:rsidR="007F7C9C" w:rsidRDefault="007F7C9C" w:rsidP="007F7C9C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მისამართი: ქ.თბილისი, ფონიჭალა, რუსთავის გზატკეცილი #68ა</w:t>
                    </w:r>
                  </w:p>
                  <w:p w14:paraId="261C3F20" w14:textId="77777777" w:rsidR="007F7C9C" w:rsidRDefault="007F7C9C" w:rsidP="007F7C9C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ტელ: +995 (595) 608 778</w:t>
                    </w:r>
                  </w:p>
                  <w:p w14:paraId="24AE87B7" w14:textId="77777777" w:rsidR="007F7C9C" w:rsidRDefault="00BF5C9E" w:rsidP="007F7C9C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hyperlink r:id="rId7" w:history="1">
                      <w:r w:rsidR="007F7C9C">
                        <w:rPr>
                          <w:rStyle w:val="Hyperlink"/>
                          <w:rFonts w:ascii="Sylfaen" w:hAnsi="Sylfaen" w:cstheme="minorHAnsi"/>
                          <w:b/>
                          <w:sz w:val="20"/>
                          <w:szCs w:val="20"/>
                          <w:lang w:val="ka-GE"/>
                        </w:rPr>
                        <w:t>www.zoma.ge</w:t>
                      </w:r>
                    </w:hyperlink>
                    <w:r w:rsidR="007F7C9C"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; info@zoma.ge</w:t>
                    </w:r>
                  </w:p>
                  <w:p w14:paraId="56995032" w14:textId="77777777" w:rsidR="007F7C9C" w:rsidRDefault="007F7C9C" w:rsidP="007F7C9C">
                    <w:pP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sectPr w:rsidR="007F7C9C" w:rsidRPr="003530EE" w:rsidSect="00270483">
      <w:headerReference w:type="default" r:id="rId8"/>
      <w:footerReference w:type="default" r:id="rId9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C6917" w14:textId="77777777" w:rsidR="00BF5C9E" w:rsidRDefault="00BF5C9E" w:rsidP="005537AD">
      <w:pPr>
        <w:spacing w:after="0" w:line="240" w:lineRule="auto"/>
      </w:pPr>
      <w:r>
        <w:separator/>
      </w:r>
    </w:p>
  </w:endnote>
  <w:endnote w:type="continuationSeparator" w:id="0">
    <w:p w14:paraId="035DBA41" w14:textId="77777777" w:rsidR="00BF5C9E" w:rsidRDefault="00BF5C9E" w:rsidP="0055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10570" w14:textId="77777777" w:rsidR="007F7C9C" w:rsidRPr="007F7C9C" w:rsidRDefault="007F7C9C" w:rsidP="007F7C9C">
    <w:pPr>
      <w:pStyle w:val="Footer"/>
      <w:jc w:val="center"/>
      <w:rPr>
        <w:b/>
        <w:sz w:val="32"/>
        <w:szCs w:val="32"/>
      </w:rPr>
    </w:pPr>
    <w:r w:rsidRPr="007F7C9C">
      <w:rPr>
        <w:b/>
        <w:sz w:val="32"/>
        <w:szCs w:val="32"/>
      </w:rPr>
      <w:t>www.zoma.ge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82079" w14:textId="77777777" w:rsidR="00BF5C9E" w:rsidRDefault="00BF5C9E" w:rsidP="005537AD">
      <w:pPr>
        <w:spacing w:after="0" w:line="240" w:lineRule="auto"/>
      </w:pPr>
      <w:r>
        <w:separator/>
      </w:r>
    </w:p>
  </w:footnote>
  <w:footnote w:type="continuationSeparator" w:id="0">
    <w:p w14:paraId="504E885D" w14:textId="77777777" w:rsidR="00BF5C9E" w:rsidRDefault="00BF5C9E" w:rsidP="00553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28A52" w14:textId="77777777" w:rsidR="005537AD" w:rsidRDefault="00351DA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33800F" wp14:editId="76C4C844">
          <wp:simplePos x="0" y="0"/>
          <wp:positionH relativeFrom="column">
            <wp:posOffset>3829050</wp:posOffset>
          </wp:positionH>
          <wp:positionV relativeFrom="paragraph">
            <wp:posOffset>-325755</wp:posOffset>
          </wp:positionV>
          <wp:extent cx="2409825" cy="497205"/>
          <wp:effectExtent l="0" t="0" r="0" b="0"/>
          <wp:wrapSquare wrapText="bothSides"/>
          <wp:docPr id="1" name="Picture 1" descr="ახალი ლოგო CleanTech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ახალი ლოგო CleanTech 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D3189"/>
    <w:multiLevelType w:val="hybridMultilevel"/>
    <w:tmpl w:val="9148161A"/>
    <w:lvl w:ilvl="0" w:tplc="DA847DAC">
      <w:start w:val="5"/>
      <w:numFmt w:val="bullet"/>
      <w:lvlText w:val="-"/>
      <w:lvlJc w:val="left"/>
      <w:pPr>
        <w:ind w:left="1080" w:hanging="360"/>
      </w:pPr>
      <w:rPr>
        <w:rFonts w:ascii="Sylfaen" w:eastAsiaTheme="minorHAnsi" w:hAnsi="Sylfae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E466FE"/>
    <w:multiLevelType w:val="hybridMultilevel"/>
    <w:tmpl w:val="06AC3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814"/>
    <w:rsid w:val="000F7786"/>
    <w:rsid w:val="001C362D"/>
    <w:rsid w:val="001F4814"/>
    <w:rsid w:val="00270483"/>
    <w:rsid w:val="00317975"/>
    <w:rsid w:val="00351DA4"/>
    <w:rsid w:val="003530EE"/>
    <w:rsid w:val="0042220D"/>
    <w:rsid w:val="005537AD"/>
    <w:rsid w:val="005B41A9"/>
    <w:rsid w:val="00671FF0"/>
    <w:rsid w:val="0074247F"/>
    <w:rsid w:val="007F7C9C"/>
    <w:rsid w:val="008502AB"/>
    <w:rsid w:val="009747CA"/>
    <w:rsid w:val="00A9472B"/>
    <w:rsid w:val="00BF5C9E"/>
    <w:rsid w:val="00DA1359"/>
    <w:rsid w:val="00DF5A07"/>
    <w:rsid w:val="00EF08F9"/>
    <w:rsid w:val="00E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5971B"/>
  <w15:docId w15:val="{09ED5C99-B7EB-467F-90C5-5DB0C756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7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7AD"/>
  </w:style>
  <w:style w:type="paragraph" w:styleId="Footer">
    <w:name w:val="footer"/>
    <w:basedOn w:val="Normal"/>
    <w:link w:val="FooterChar"/>
    <w:uiPriority w:val="99"/>
    <w:unhideWhenUsed/>
    <w:rsid w:val="005537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7AD"/>
  </w:style>
  <w:style w:type="character" w:styleId="Hyperlink">
    <w:name w:val="Hyperlink"/>
    <w:basedOn w:val="DefaultParagraphFont"/>
    <w:uiPriority w:val="99"/>
    <w:semiHidden/>
    <w:unhideWhenUsed/>
    <w:rsid w:val="007F7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ma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ნინო</dc:creator>
  <cp:lastModifiedBy>Dima Grachev</cp:lastModifiedBy>
  <cp:revision>9</cp:revision>
  <dcterms:created xsi:type="dcterms:W3CDTF">2016-12-07T19:07:00Z</dcterms:created>
  <dcterms:modified xsi:type="dcterms:W3CDTF">2021-01-06T16:29:00Z</dcterms:modified>
</cp:coreProperties>
</file>